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D0" w:rsidP="00BF0202" w:rsidRDefault="003F052C" w14:paraId="318DEF8F" w14:textId="44380A1D">
      <w:pPr>
        <w:rPr>
          <w:rFonts w:asciiTheme="majorHAnsi" w:hAnsiTheme="majorHAnsi"/>
          <w:b/>
        </w:rPr>
      </w:pPr>
      <w:r>
        <w:rPr>
          <w:rFonts w:asciiTheme="majorHAnsi" w:hAnsiTheme="majorHAnsi"/>
          <w:b/>
        </w:rPr>
        <w:t>Bone Health</w:t>
      </w:r>
      <w:r w:rsidR="006211D0">
        <w:rPr>
          <w:rFonts w:asciiTheme="majorHAnsi" w:hAnsiTheme="majorHAnsi"/>
          <w:b/>
        </w:rPr>
        <w:t xml:space="preserve"> - Educational and Preventive Health Event </w:t>
      </w:r>
    </w:p>
    <w:p w:rsidR="006211D0" w:rsidP="00BF0202" w:rsidRDefault="006211D0" w14:paraId="527079C5" w14:textId="77777777">
      <w:pPr>
        <w:rPr>
          <w:rFonts w:asciiTheme="majorHAnsi" w:hAnsiTheme="majorHAnsi"/>
          <w:b/>
        </w:rPr>
      </w:pPr>
      <w:r>
        <w:rPr>
          <w:rFonts w:asciiTheme="majorHAnsi" w:hAnsiTheme="majorHAnsi"/>
          <w:b/>
        </w:rPr>
        <w:t xml:space="preserve">Participant Guide </w:t>
      </w:r>
    </w:p>
    <w:p w:rsidRPr="003E17BC" w:rsidR="003E17BC" w:rsidRDefault="003E17BC" w14:paraId="4988FB9E" w14:textId="77777777">
      <w:pPr>
        <w:rPr>
          <w:rFonts w:asciiTheme="majorHAnsi" w:hAnsiTheme="majorHAnsi"/>
        </w:rPr>
      </w:pPr>
    </w:p>
    <w:p w:rsidR="006211D0" w:rsidRDefault="006211D0" w14:paraId="4EF1236F" w14:textId="77777777">
      <w:pPr>
        <w:rPr>
          <w:rFonts w:asciiTheme="majorHAnsi" w:hAnsiTheme="majorHAnsi"/>
          <w:b/>
        </w:rPr>
      </w:pPr>
      <w:r>
        <w:rPr>
          <w:rFonts w:asciiTheme="majorHAnsi" w:hAnsiTheme="majorHAnsi"/>
          <w:b/>
        </w:rPr>
        <w:t>Introduction</w:t>
      </w:r>
    </w:p>
    <w:p w:rsidRPr="003E17BC" w:rsidR="003E17BC" w:rsidRDefault="003E17BC" w14:paraId="097A0EB8" w14:textId="77777777">
      <w:pPr>
        <w:rPr>
          <w:rFonts w:asciiTheme="majorHAnsi" w:hAnsiTheme="majorHAnsi"/>
        </w:rPr>
      </w:pPr>
    </w:p>
    <w:p w:rsidR="006211D0" w:rsidRDefault="006211D0" w14:paraId="763F8E33" w14:textId="77777777">
      <w:pPr>
        <w:rPr>
          <w:rFonts w:asciiTheme="majorHAnsi" w:hAnsiTheme="majorHAnsi"/>
        </w:rPr>
      </w:pPr>
      <w:r>
        <w:rPr>
          <w:rFonts w:asciiTheme="majorHAnsi" w:hAnsiTheme="majorHAnsi"/>
        </w:rPr>
        <w:t>Pharmacists are well-positioned to provide education and preventive health initiatives for the benefit of patients and the public.</w:t>
      </w:r>
    </w:p>
    <w:p w:rsidR="006211D0" w:rsidRDefault="006211D0" w14:paraId="3766AD90" w14:textId="77777777">
      <w:pPr>
        <w:rPr>
          <w:rFonts w:asciiTheme="majorHAnsi" w:hAnsiTheme="majorHAnsi"/>
        </w:rPr>
      </w:pPr>
    </w:p>
    <w:p w:rsidR="006211D0" w:rsidP="000D2F9A" w:rsidRDefault="000D2F9A" w14:paraId="0887A153" w14:textId="189B3DF5">
      <w:pPr>
        <w:rPr>
          <w:rFonts w:asciiTheme="majorHAnsi" w:hAnsiTheme="majorHAnsi"/>
        </w:rPr>
      </w:pPr>
      <w:r w:rsidRPr="00AB0155">
        <w:rPr>
          <w:rFonts w:asciiTheme="majorHAnsi" w:hAnsiTheme="majorHAnsi"/>
        </w:rPr>
        <w:t xml:space="preserve">This </w:t>
      </w:r>
      <w:r w:rsidR="006211D0">
        <w:rPr>
          <w:rFonts w:asciiTheme="majorHAnsi" w:hAnsiTheme="majorHAnsi"/>
        </w:rPr>
        <w:t>guide describes a Bone Health service that has been successfully prototyped by pharmacy students and pharmacists at the UBC Pharmacists Clinic.  The clinical and procedural materials have been modified to enable any pharmacist to provide a similar service using equipment and materials routinely available in a community pharmacy.</w:t>
      </w:r>
    </w:p>
    <w:p w:rsidR="006211D0" w:rsidP="000D2F9A" w:rsidRDefault="006211D0" w14:paraId="218B4C64" w14:textId="77777777">
      <w:pPr>
        <w:rPr>
          <w:rFonts w:asciiTheme="majorHAnsi" w:hAnsiTheme="majorHAnsi"/>
        </w:rPr>
      </w:pPr>
    </w:p>
    <w:p w:rsidR="003E17BC" w:rsidRDefault="006211D0" w14:paraId="45E979C7" w14:textId="5ACFBC61">
      <w:pPr>
        <w:rPr>
          <w:rFonts w:asciiTheme="majorHAnsi" w:hAnsiTheme="majorHAnsi"/>
        </w:rPr>
      </w:pPr>
      <w:r>
        <w:rPr>
          <w:rFonts w:asciiTheme="majorHAnsi" w:hAnsiTheme="majorHAnsi"/>
        </w:rPr>
        <w:t>The service includes the following components:</w:t>
      </w:r>
    </w:p>
    <w:p w:rsidRPr="00AB0155" w:rsidR="006211D0" w:rsidRDefault="006211D0" w14:paraId="60CAB006" w14:textId="77777777">
      <w:pPr>
        <w:rPr>
          <w:rFonts w:asciiTheme="majorHAnsi" w:hAnsiTheme="majorHAnsi"/>
        </w:rPr>
      </w:pPr>
    </w:p>
    <w:p w:rsidR="003F052C" w:rsidP="003E17BC" w:rsidRDefault="003F052C" w14:paraId="28F1905A" w14:textId="77777777">
      <w:pPr>
        <w:pStyle w:val="ListParagraph"/>
        <w:widowControl w:val="0"/>
        <w:numPr>
          <w:ilvl w:val="0"/>
          <w:numId w:val="1"/>
        </w:numPr>
        <w:rPr>
          <w:rFonts w:asciiTheme="majorHAnsi" w:hAnsiTheme="majorHAnsi"/>
        </w:rPr>
      </w:pPr>
      <w:r>
        <w:rPr>
          <w:rFonts w:asciiTheme="majorHAnsi" w:hAnsiTheme="majorHAnsi"/>
        </w:rPr>
        <w:t>Information on the structure and function of bones in the body</w:t>
      </w:r>
    </w:p>
    <w:p w:rsidR="003F052C" w:rsidP="003E17BC" w:rsidRDefault="003F052C" w14:paraId="563B83FE" w14:textId="77777777">
      <w:pPr>
        <w:pStyle w:val="ListParagraph"/>
        <w:widowControl w:val="0"/>
        <w:numPr>
          <w:ilvl w:val="0"/>
          <w:numId w:val="1"/>
        </w:numPr>
        <w:rPr>
          <w:rFonts w:asciiTheme="majorHAnsi" w:hAnsiTheme="majorHAnsi"/>
        </w:rPr>
      </w:pPr>
      <w:r>
        <w:rPr>
          <w:rFonts w:asciiTheme="majorHAnsi" w:hAnsiTheme="majorHAnsi"/>
        </w:rPr>
        <w:t>Information on factors that affect bone health</w:t>
      </w:r>
    </w:p>
    <w:p w:rsidR="003F052C" w:rsidP="003E17BC" w:rsidRDefault="003F052C" w14:paraId="44438310" w14:textId="77777777">
      <w:pPr>
        <w:pStyle w:val="ListParagraph"/>
        <w:widowControl w:val="0"/>
        <w:numPr>
          <w:ilvl w:val="0"/>
          <w:numId w:val="1"/>
        </w:numPr>
        <w:rPr>
          <w:rFonts w:asciiTheme="majorHAnsi" w:hAnsiTheme="majorHAnsi"/>
        </w:rPr>
      </w:pPr>
      <w:r>
        <w:rPr>
          <w:rFonts w:asciiTheme="majorHAnsi" w:hAnsiTheme="majorHAnsi"/>
        </w:rPr>
        <w:t>A bone fracture risk assessment</w:t>
      </w:r>
    </w:p>
    <w:p w:rsidR="003F052C" w:rsidP="003E17BC" w:rsidRDefault="00D20A11" w14:paraId="6D07C3D8" w14:textId="77777777">
      <w:pPr>
        <w:pStyle w:val="ListParagraph"/>
        <w:widowControl w:val="0"/>
        <w:numPr>
          <w:ilvl w:val="0"/>
          <w:numId w:val="1"/>
        </w:numPr>
        <w:rPr>
          <w:rFonts w:asciiTheme="majorHAnsi" w:hAnsiTheme="majorHAnsi"/>
        </w:rPr>
      </w:pPr>
      <w:r>
        <w:rPr>
          <w:rFonts w:asciiTheme="majorHAnsi" w:hAnsiTheme="majorHAnsi"/>
        </w:rPr>
        <w:t xml:space="preserve">Calculation of </w:t>
      </w:r>
      <w:r w:rsidR="00AA31E5">
        <w:rPr>
          <w:rFonts w:asciiTheme="majorHAnsi" w:hAnsiTheme="majorHAnsi"/>
        </w:rPr>
        <w:t>calcium</w:t>
      </w:r>
      <w:r w:rsidR="00AD65E6">
        <w:rPr>
          <w:rFonts w:asciiTheme="majorHAnsi" w:hAnsiTheme="majorHAnsi"/>
        </w:rPr>
        <w:t xml:space="preserve"> and vitamin D</w:t>
      </w:r>
      <w:r w:rsidR="00AA31E5">
        <w:rPr>
          <w:rFonts w:asciiTheme="majorHAnsi" w:hAnsiTheme="majorHAnsi"/>
        </w:rPr>
        <w:t xml:space="preserve"> intake and needs</w:t>
      </w:r>
      <w:r>
        <w:rPr>
          <w:rFonts w:asciiTheme="majorHAnsi" w:hAnsiTheme="majorHAnsi"/>
        </w:rPr>
        <w:t xml:space="preserve"> </w:t>
      </w:r>
    </w:p>
    <w:p w:rsidR="00D20A11" w:rsidP="003E17BC" w:rsidRDefault="00D20A11" w14:paraId="5DF116CD" w14:textId="77777777">
      <w:pPr>
        <w:pStyle w:val="ListParagraph"/>
        <w:widowControl w:val="0"/>
        <w:numPr>
          <w:ilvl w:val="0"/>
          <w:numId w:val="1"/>
        </w:numPr>
        <w:rPr>
          <w:rFonts w:asciiTheme="majorHAnsi" w:hAnsiTheme="majorHAnsi"/>
        </w:rPr>
      </w:pPr>
      <w:r>
        <w:rPr>
          <w:rFonts w:asciiTheme="majorHAnsi" w:hAnsiTheme="majorHAnsi"/>
        </w:rPr>
        <w:t>A personalized plan for optimal bone health</w:t>
      </w:r>
    </w:p>
    <w:p w:rsidR="003F052C" w:rsidP="003F052C" w:rsidRDefault="003F052C" w14:paraId="05048E84" w14:textId="77777777">
      <w:pPr>
        <w:widowControl w:val="0"/>
        <w:ind w:left="360" w:hanging="360"/>
        <w:rPr>
          <w:rFonts w:asciiTheme="majorHAnsi" w:hAnsiTheme="majorHAnsi"/>
        </w:rPr>
      </w:pPr>
    </w:p>
    <w:p w:rsidRPr="00AB0155" w:rsidR="000D2F9A" w:rsidP="000D2F9A" w:rsidRDefault="00DB3BD7" w14:paraId="50EEA1FD" w14:textId="2B2AF406">
      <w:pPr>
        <w:widowControl w:val="0"/>
        <w:rPr>
          <w:rFonts w:asciiTheme="majorHAnsi" w:hAnsiTheme="majorHAnsi"/>
        </w:rPr>
      </w:pPr>
      <w:r>
        <w:rPr>
          <w:rFonts w:asciiTheme="majorHAnsi" w:hAnsiTheme="majorHAnsi"/>
        </w:rPr>
        <w:t>To ensure accountability and compliance with regulatory requirements, a</w:t>
      </w:r>
      <w:r w:rsidR="000D2F9A">
        <w:rPr>
          <w:rFonts w:asciiTheme="majorHAnsi" w:hAnsiTheme="majorHAnsi"/>
        </w:rPr>
        <w:t>ll health care services should be</w:t>
      </w:r>
      <w:r w:rsidRPr="00AB0155" w:rsidR="000D2F9A">
        <w:rPr>
          <w:rFonts w:asciiTheme="majorHAnsi" w:hAnsiTheme="majorHAnsi"/>
        </w:rPr>
        <w:t xml:space="preserve"> p</w:t>
      </w:r>
      <w:r>
        <w:rPr>
          <w:rFonts w:asciiTheme="majorHAnsi" w:hAnsiTheme="majorHAnsi"/>
        </w:rPr>
        <w:t xml:space="preserve">rovided by licensed pharmacists, </w:t>
      </w:r>
      <w:r w:rsidRPr="00AB0155" w:rsidR="000D2F9A">
        <w:rPr>
          <w:rFonts w:asciiTheme="majorHAnsi" w:hAnsiTheme="majorHAnsi"/>
        </w:rPr>
        <w:t xml:space="preserve">pharmacy students </w:t>
      </w:r>
      <w:r w:rsidR="000D2F9A">
        <w:rPr>
          <w:rFonts w:asciiTheme="majorHAnsi" w:hAnsiTheme="majorHAnsi"/>
        </w:rPr>
        <w:t>supervised by a licensed pharmacist</w:t>
      </w:r>
      <w:r>
        <w:rPr>
          <w:rFonts w:asciiTheme="majorHAnsi" w:hAnsiTheme="majorHAnsi"/>
        </w:rPr>
        <w:t xml:space="preserve"> or other regulated health care professionals</w:t>
      </w:r>
      <w:r w:rsidR="000D2F9A">
        <w:rPr>
          <w:rFonts w:asciiTheme="majorHAnsi" w:hAnsiTheme="majorHAnsi"/>
        </w:rPr>
        <w:t xml:space="preserve">. </w:t>
      </w:r>
    </w:p>
    <w:p w:rsidR="000D2F9A" w:rsidRDefault="000D2F9A" w14:paraId="568647B3" w14:textId="77777777">
      <w:pPr>
        <w:rPr>
          <w:rFonts w:asciiTheme="majorHAnsi" w:hAnsiTheme="majorHAnsi"/>
          <w:b/>
        </w:rPr>
      </w:pPr>
    </w:p>
    <w:p w:rsidR="006211D0" w:rsidP="006211D0" w:rsidRDefault="006211D0" w14:paraId="7B7A9317" w14:textId="29E06525">
      <w:pPr>
        <w:rPr>
          <w:rFonts w:asciiTheme="majorHAnsi" w:hAnsiTheme="majorHAnsi"/>
        </w:rPr>
      </w:pPr>
      <w:r>
        <w:rPr>
          <w:rFonts w:asciiTheme="majorHAnsi" w:hAnsiTheme="majorHAnsi"/>
        </w:rPr>
        <w:t xml:space="preserve">NOTE - This guide does not cover logistic and business aspects of organizing a health event such as:  advertising, where to hold the event, identifying participants, booking appointments, charging fees, </w:t>
      </w:r>
      <w:r w:rsidR="00DB3BD7">
        <w:rPr>
          <w:rFonts w:asciiTheme="majorHAnsi" w:hAnsiTheme="majorHAnsi"/>
        </w:rPr>
        <w:t xml:space="preserve">liability issues, </w:t>
      </w:r>
      <w:r>
        <w:rPr>
          <w:rFonts w:asciiTheme="majorHAnsi" w:hAnsiTheme="majorHAnsi"/>
        </w:rPr>
        <w:t>offering service to local businesses, etc.</w:t>
      </w:r>
    </w:p>
    <w:p w:rsidR="006211D0" w:rsidP="006211D0" w:rsidRDefault="006211D0" w14:paraId="76F43774" w14:textId="77777777">
      <w:pPr>
        <w:rPr>
          <w:rFonts w:asciiTheme="majorHAnsi" w:hAnsiTheme="majorHAnsi"/>
        </w:rPr>
      </w:pPr>
    </w:p>
    <w:p w:rsidRPr="00AB0155" w:rsidR="003E17BC" w:rsidP="1FA2BBD3" w:rsidRDefault="003E17BC" w14:paraId="0E241C5B" w14:textId="7AB75C0F">
      <w:pPr>
        <w:rPr>
          <w:rFonts w:ascii="Calibri" w:hAnsi="Calibri" w:asciiTheme="majorAscii" w:hAnsiTheme="majorAscii"/>
          <w:b w:val="1"/>
          <w:bCs w:val="1"/>
        </w:rPr>
      </w:pPr>
      <w:r w:rsidRPr="1FA2BBD3" w:rsidR="003E17BC">
        <w:rPr>
          <w:rFonts w:ascii="Calibri" w:hAnsi="Calibri" w:asciiTheme="majorAscii" w:hAnsiTheme="majorAscii"/>
          <w:b w:val="1"/>
          <w:bCs w:val="1"/>
        </w:rPr>
        <w:t xml:space="preserve">About </w:t>
      </w:r>
      <w:r w:rsidRPr="1FA2BBD3" w:rsidR="4E974101">
        <w:rPr>
          <w:rFonts w:ascii="Calibri" w:hAnsi="Calibri" w:asciiTheme="majorAscii" w:hAnsiTheme="majorAscii"/>
          <w:b w:val="1"/>
          <w:bCs w:val="1"/>
        </w:rPr>
        <w:t>{your place of work}</w:t>
      </w:r>
    </w:p>
    <w:p w:rsidRPr="00AB0155" w:rsidR="003E17BC" w:rsidRDefault="003E17BC" w14:paraId="1A607DE4" w14:textId="77777777">
      <w:pPr>
        <w:rPr>
          <w:rFonts w:asciiTheme="majorHAnsi" w:hAnsiTheme="majorHAnsi"/>
        </w:rPr>
      </w:pPr>
    </w:p>
    <w:p w:rsidR="00DB3BD7" w:rsidP="1FA2BBD3" w:rsidRDefault="00AB0155" w14:paraId="2B0C0B91" w14:textId="07F50464">
      <w:pPr>
        <w:widowControl w:val="0"/>
        <w:autoSpaceDE w:val="0"/>
        <w:autoSpaceDN w:val="0"/>
        <w:adjustRightInd w:val="0"/>
        <w:rPr>
          <w:rFonts w:ascii="Calibri" w:hAnsi="Calibri" w:cs="Calibri" w:asciiTheme="majorAscii" w:hAnsiTheme="majorAscii"/>
        </w:rPr>
      </w:pPr>
      <w:r w:rsidRPr="1FA2BBD3" w:rsidR="00AB0155">
        <w:rPr>
          <w:rFonts w:ascii="Calibri" w:hAnsi="Calibri" w:cs="Calibri" w:asciiTheme="majorAscii" w:hAnsiTheme="majorAscii"/>
        </w:rPr>
        <w:t xml:space="preserve">The </w:t>
      </w:r>
      <w:r w:rsidRPr="1FA2BBD3" w:rsidR="6ECB730D">
        <w:rPr>
          <w:rFonts w:ascii="Calibri" w:hAnsi="Calibri" w:cs="Calibri" w:asciiTheme="majorAscii" w:hAnsiTheme="majorAscii"/>
        </w:rPr>
        <w:t>{name of work place}</w:t>
      </w:r>
      <w:r w:rsidRPr="1FA2BBD3" w:rsidR="00AB0155">
        <w:rPr>
          <w:rFonts w:ascii="Calibri" w:hAnsi="Calibri" w:cs="Calibri" w:asciiTheme="majorAscii" w:hAnsiTheme="majorAscii"/>
        </w:rPr>
        <w:t>, located </w:t>
      </w:r>
      <w:r w:rsidRPr="1FA2BBD3" w:rsidR="6CA5A05B">
        <w:rPr>
          <w:rFonts w:ascii="Calibri" w:hAnsi="Calibri" w:cs="Calibri" w:asciiTheme="majorAscii" w:hAnsiTheme="majorAscii"/>
        </w:rPr>
        <w:t>_____________________</w:t>
      </w:r>
      <w:r w:rsidRPr="1FA2BBD3" w:rsidR="00AB0155">
        <w:rPr>
          <w:rFonts w:ascii="Calibri" w:hAnsi="Calibri" w:cs="Calibri" w:asciiTheme="majorAscii" w:hAnsiTheme="majorAscii"/>
        </w:rPr>
        <w:t xml:space="preserve">, is </w:t>
      </w:r>
      <w:r w:rsidRPr="1FA2BBD3" w:rsidR="00DB3BD7">
        <w:rPr>
          <w:rFonts w:ascii="Calibri" w:hAnsi="Calibri" w:cs="Calibri" w:asciiTheme="majorAscii" w:hAnsiTheme="majorAscii"/>
        </w:rPr>
        <w:t>a</w:t>
      </w:r>
      <w:r w:rsidRPr="1FA2BBD3" w:rsidR="00AB0155">
        <w:rPr>
          <w:rFonts w:ascii="Calibri" w:hAnsi="Calibri" w:cs="Calibri" w:asciiTheme="majorAscii" w:hAnsiTheme="majorAscii"/>
        </w:rPr>
        <w:t xml:space="preserve"> </w:t>
      </w:r>
      <w:r w:rsidRPr="1FA2BBD3" w:rsidR="60F74129">
        <w:rPr>
          <w:rFonts w:ascii="Calibri" w:hAnsi="Calibri" w:cs="Calibri" w:asciiTheme="majorAscii" w:hAnsiTheme="majorAscii"/>
        </w:rPr>
        <w:t>___________</w:t>
      </w:r>
      <w:r w:rsidRPr="1FA2BBD3" w:rsidR="00DB3BD7">
        <w:rPr>
          <w:rFonts w:ascii="Calibri" w:hAnsi="Calibri" w:cs="Calibri" w:asciiTheme="majorAscii" w:hAnsiTheme="majorAscii"/>
        </w:rPr>
        <w:t>with a mandate to:</w:t>
      </w:r>
    </w:p>
    <w:p w:rsidR="00DB3BD7" w:rsidP="00AB0155" w:rsidRDefault="00DB3BD7" w14:paraId="04B81992" w14:textId="77777777">
      <w:pPr>
        <w:widowControl w:val="0"/>
        <w:autoSpaceDE w:val="0"/>
        <w:autoSpaceDN w:val="0"/>
        <w:adjustRightInd w:val="0"/>
        <w:rPr>
          <w:rFonts w:cs="Calibri" w:asciiTheme="majorHAnsi" w:hAnsiTheme="majorHAnsi"/>
        </w:rPr>
      </w:pPr>
    </w:p>
    <w:p w:rsidRPr="00DB3BD7" w:rsidR="00AB0155" w:rsidP="1FA2BBD3" w:rsidRDefault="00DB3BD7" w14:paraId="70B81AD9" w14:textId="232B8562">
      <w:pPr>
        <w:pStyle w:val="ListParagraph"/>
        <w:widowControl w:val="0"/>
        <w:numPr>
          <w:ilvl w:val="0"/>
          <w:numId w:val="18"/>
        </w:numPr>
        <w:autoSpaceDE w:val="0"/>
        <w:autoSpaceDN w:val="0"/>
        <w:adjustRightInd w:val="0"/>
        <w:rPr>
          <w:rFonts w:ascii="Calibri" w:hAnsi="Calibri" w:cs="Calibri" w:asciiTheme="majorAscii" w:hAnsiTheme="majorAscii"/>
        </w:rPr>
      </w:pPr>
      <w:r w:rsidRPr="1FA2BBD3" w:rsidR="75320971">
        <w:rPr>
          <w:rFonts w:ascii="Calibri" w:hAnsi="Calibri" w:cs="Calibri" w:asciiTheme="majorAscii" w:hAnsiTheme="majorAscii"/>
        </w:rPr>
        <w:t>Abc</w:t>
      </w:r>
    </w:p>
    <w:p w:rsidRPr="00DB3BD7" w:rsidR="00AB0155" w:rsidP="1FA2BBD3" w:rsidRDefault="00DB3BD7" w14:paraId="727AF4A3" w14:textId="0C6B8C24">
      <w:pPr>
        <w:pStyle w:val="ListParagraph"/>
        <w:widowControl w:val="0"/>
        <w:numPr>
          <w:ilvl w:val="0"/>
          <w:numId w:val="18"/>
        </w:numPr>
        <w:autoSpaceDE w:val="0"/>
        <w:autoSpaceDN w:val="0"/>
        <w:adjustRightInd w:val="0"/>
        <w:rPr>
          <w:rFonts w:ascii="Calibri" w:hAnsi="Calibri" w:cs="Calibri" w:asciiTheme="majorAscii" w:hAnsiTheme="majorAscii"/>
        </w:rPr>
      </w:pPr>
      <w:r w:rsidRPr="1FA2BBD3" w:rsidR="75320971">
        <w:rPr>
          <w:rFonts w:ascii="Calibri" w:hAnsi="Calibri" w:cs="Calibri" w:asciiTheme="majorAscii" w:hAnsiTheme="majorAscii"/>
        </w:rPr>
        <w:t>Abc</w:t>
      </w:r>
    </w:p>
    <w:p w:rsidRPr="00DB3BD7" w:rsidR="00AB0155" w:rsidP="1FA2BBD3" w:rsidRDefault="00DB3BD7" w14:paraId="14E99AF1" w14:textId="052ECAB1">
      <w:pPr>
        <w:pStyle w:val="ListParagraph"/>
        <w:widowControl w:val="0"/>
        <w:numPr>
          <w:ilvl w:val="0"/>
          <w:numId w:val="18"/>
        </w:numPr>
        <w:autoSpaceDE w:val="0"/>
        <w:autoSpaceDN w:val="0"/>
        <w:adjustRightInd w:val="0"/>
        <w:rPr>
          <w:rFonts w:ascii="Calibri" w:hAnsi="Calibri" w:cs="Calibri" w:asciiTheme="majorAscii" w:hAnsiTheme="majorAscii"/>
        </w:rPr>
      </w:pPr>
      <w:r w:rsidRPr="1FA2BBD3" w:rsidR="75320971">
        <w:rPr>
          <w:rFonts w:ascii="Calibri" w:hAnsi="Calibri" w:cs="Calibri" w:asciiTheme="majorAscii" w:hAnsiTheme="majorAscii"/>
        </w:rPr>
        <w:t>Abc</w:t>
      </w:r>
    </w:p>
    <w:p w:rsidRPr="00DB3BD7" w:rsidR="00AB0155" w:rsidP="1FA2BBD3" w:rsidRDefault="00DB3BD7" w14:paraId="767A63B4" w14:textId="5A14592B">
      <w:pPr>
        <w:pStyle w:val="Normal"/>
        <w:widowControl w:val="0"/>
        <w:autoSpaceDE w:val="0"/>
        <w:autoSpaceDN w:val="0"/>
        <w:adjustRightInd w:val="0"/>
        <w:ind w:left="0"/>
        <w:rPr>
          <w:rFonts w:ascii="Calibri" w:hAnsi="Calibri" w:cs="Calibri" w:asciiTheme="majorAscii" w:hAnsiTheme="majorAscii"/>
        </w:rPr>
      </w:pPr>
      <w:r w:rsidRPr="1FA2BBD3" w:rsidR="00AB0155">
        <w:rPr>
          <w:rFonts w:ascii="Calibri" w:hAnsi="Calibri" w:cs="Calibri" w:asciiTheme="majorAscii" w:hAnsiTheme="majorAscii"/>
        </w:rPr>
        <w:t> </w:t>
      </w:r>
    </w:p>
    <w:p w:rsidRPr="00AB0155" w:rsidR="003E17BC" w:rsidRDefault="003E17BC" w14:paraId="504FEDAC" w14:textId="77777777">
      <w:pPr>
        <w:rPr>
          <w:rFonts w:asciiTheme="majorHAnsi" w:hAnsiTheme="majorHAnsi"/>
        </w:rPr>
      </w:pPr>
    </w:p>
    <w:p w:rsidR="00DB3BD7" w:rsidP="00DB3BD7" w:rsidRDefault="00DB3BD7" w14:paraId="4A47FC22" w14:textId="7148D4BF">
      <w:pPr>
        <w:widowControl w:val="0"/>
        <w:autoSpaceDE w:val="0"/>
        <w:autoSpaceDN w:val="0"/>
        <w:adjustRightInd w:val="0"/>
      </w:pPr>
      <w:r w:rsidRPr="1FA2BBD3" w:rsidR="00DB3BD7">
        <w:rPr>
          <w:rFonts w:ascii="Calibri" w:hAnsi="Calibri" w:cs="Calibri" w:asciiTheme="majorAscii" w:hAnsiTheme="majorAscii"/>
        </w:rPr>
        <w:t xml:space="preserve">More information about </w:t>
      </w:r>
      <w:r w:rsidRPr="1FA2BBD3" w:rsidR="17A17D58">
        <w:rPr>
          <w:rFonts w:ascii="Calibri" w:hAnsi="Calibri" w:cs="Calibri" w:asciiTheme="majorAscii" w:hAnsiTheme="majorAscii"/>
        </w:rPr>
        <w:t>{your place of work}</w:t>
      </w:r>
      <w:r w:rsidRPr="1FA2BBD3" w:rsidR="00DB3BD7">
        <w:rPr>
          <w:rFonts w:ascii="Calibri" w:hAnsi="Calibri" w:cs="Calibri" w:asciiTheme="majorAscii" w:hAnsiTheme="majorAscii"/>
        </w:rPr>
        <w:t xml:space="preserve"> </w:t>
      </w:r>
      <w:r w:rsidRPr="1FA2BBD3" w:rsidR="00DB3BD7">
        <w:rPr>
          <w:rFonts w:ascii="Calibri" w:hAnsi="Calibri" w:cs="Calibri" w:asciiTheme="majorAscii" w:hAnsiTheme="majorAscii"/>
        </w:rPr>
        <w:t>is available here:</w:t>
      </w:r>
      <w:r w:rsidR="00DB3BD7">
        <w:rPr/>
        <w:t xml:space="preserve"> </w:t>
      </w:r>
      <w:r w:rsidR="5D0FEC3C">
        <w:rPr/>
        <w:t xml:space="preserve">  {insert link to company website}</w:t>
      </w:r>
    </w:p>
    <w:p w:rsidR="00DB3BD7" w:rsidP="00DB3BD7" w:rsidRDefault="00DB3BD7" w14:paraId="1D498580" w14:textId="77777777">
      <w:pPr>
        <w:widowControl w:val="0"/>
        <w:autoSpaceDE w:val="0"/>
        <w:autoSpaceDN w:val="0"/>
        <w:adjustRightInd w:val="0"/>
        <w:rPr>
          <w:rFonts w:cs="Calibri" w:asciiTheme="majorHAnsi" w:hAnsiTheme="majorHAnsi"/>
        </w:rPr>
      </w:pPr>
    </w:p>
    <w:p w:rsidR="008E192B" w:rsidRDefault="00DE1532" w14:paraId="5B54115A" w14:textId="77777777">
      <w:pPr>
        <w:rPr>
          <w:rFonts w:asciiTheme="majorHAnsi" w:hAnsiTheme="majorHAnsi"/>
          <w:b/>
        </w:rPr>
      </w:pPr>
      <w:r>
        <w:rPr>
          <w:rFonts w:asciiTheme="majorHAnsi" w:hAnsiTheme="majorHAnsi"/>
          <w:b/>
        </w:rPr>
        <w:lastRenderedPageBreak/>
        <w:t>Service Approach</w:t>
      </w:r>
    </w:p>
    <w:p w:rsidR="008E192B" w:rsidRDefault="008E192B" w14:paraId="432A8E2D" w14:textId="77777777">
      <w:pPr>
        <w:rPr>
          <w:rFonts w:asciiTheme="majorHAnsi" w:hAnsiTheme="majorHAnsi"/>
          <w:b/>
        </w:rPr>
      </w:pPr>
    </w:p>
    <w:p w:rsidR="008B46FA" w:rsidP="000D2F9A" w:rsidRDefault="008B46FA" w14:paraId="1FE12865" w14:textId="4F979E9F">
      <w:pPr>
        <w:rPr>
          <w:rFonts w:asciiTheme="majorHAnsi" w:hAnsiTheme="majorHAnsi"/>
        </w:rPr>
      </w:pPr>
      <w:r>
        <w:rPr>
          <w:rFonts w:asciiTheme="majorHAnsi" w:hAnsiTheme="majorHAnsi"/>
        </w:rPr>
        <w:t xml:space="preserve">Participants are </w:t>
      </w:r>
      <w:r w:rsidR="000D2F9A">
        <w:rPr>
          <w:rFonts w:asciiTheme="majorHAnsi" w:hAnsiTheme="majorHAnsi"/>
        </w:rPr>
        <w:t>typically sched</w:t>
      </w:r>
      <w:r w:rsidR="00C8784A">
        <w:rPr>
          <w:rFonts w:asciiTheme="majorHAnsi" w:hAnsiTheme="majorHAnsi"/>
        </w:rPr>
        <w:t xml:space="preserve">uled at 15 minute intervals with </w:t>
      </w:r>
      <w:r w:rsidR="000D2F9A">
        <w:rPr>
          <w:rFonts w:asciiTheme="majorHAnsi" w:hAnsiTheme="majorHAnsi"/>
        </w:rPr>
        <w:t>the total appointment time</w:t>
      </w:r>
      <w:r w:rsidR="00C8784A">
        <w:rPr>
          <w:rFonts w:asciiTheme="majorHAnsi" w:hAnsiTheme="majorHAnsi"/>
        </w:rPr>
        <w:t xml:space="preserve"> being</w:t>
      </w:r>
      <w:r w:rsidR="000D2F9A">
        <w:rPr>
          <w:rFonts w:asciiTheme="majorHAnsi" w:hAnsiTheme="majorHAnsi"/>
        </w:rPr>
        <w:t xml:space="preserve"> about 20 m</w:t>
      </w:r>
      <w:r w:rsidR="0016071E">
        <w:rPr>
          <w:rFonts w:asciiTheme="majorHAnsi" w:hAnsiTheme="majorHAnsi"/>
        </w:rPr>
        <w:t>inutes, although this may vary.</w:t>
      </w:r>
    </w:p>
    <w:p w:rsidR="008B46FA" w:rsidP="000D2F9A" w:rsidRDefault="008B46FA" w14:paraId="3097C58B" w14:textId="77777777">
      <w:pPr>
        <w:rPr>
          <w:rFonts w:asciiTheme="majorHAnsi" w:hAnsiTheme="majorHAnsi"/>
        </w:rPr>
      </w:pPr>
    </w:p>
    <w:p w:rsidR="008B46FA" w:rsidP="000D2F9A" w:rsidRDefault="008B46FA" w14:paraId="6CB54B19" w14:textId="77777777">
      <w:pPr>
        <w:rPr>
          <w:rFonts w:asciiTheme="majorHAnsi" w:hAnsiTheme="majorHAnsi"/>
        </w:rPr>
      </w:pPr>
      <w:r>
        <w:rPr>
          <w:rFonts w:asciiTheme="majorHAnsi" w:hAnsiTheme="majorHAnsi"/>
        </w:rPr>
        <w:t>Two options for service delivery are:</w:t>
      </w:r>
    </w:p>
    <w:p w:rsidR="008B46FA" w:rsidP="000D2F9A" w:rsidRDefault="008B46FA" w14:paraId="11F0C2DB" w14:textId="77777777">
      <w:pPr>
        <w:rPr>
          <w:rFonts w:asciiTheme="majorHAnsi" w:hAnsiTheme="majorHAnsi"/>
        </w:rPr>
      </w:pPr>
    </w:p>
    <w:p w:rsidRPr="008B46FA" w:rsidR="008B46FA" w:rsidP="00A65B50" w:rsidRDefault="008B46FA" w14:paraId="5C700D59" w14:textId="77777777">
      <w:pPr>
        <w:pStyle w:val="ListParagraph"/>
        <w:numPr>
          <w:ilvl w:val="0"/>
          <w:numId w:val="19"/>
        </w:numPr>
        <w:rPr>
          <w:rFonts w:asciiTheme="majorHAnsi" w:hAnsiTheme="majorHAnsi"/>
        </w:rPr>
      </w:pPr>
      <w:r w:rsidRPr="008B46FA">
        <w:rPr>
          <w:rFonts w:asciiTheme="majorHAnsi" w:hAnsiTheme="majorHAnsi"/>
        </w:rPr>
        <w:t>Participants move from station to station and receive part of the service at each station</w:t>
      </w:r>
    </w:p>
    <w:p w:rsidR="008B46FA" w:rsidP="00A65B50" w:rsidRDefault="008B46FA" w14:paraId="57BFE95A" w14:textId="77777777">
      <w:pPr>
        <w:pStyle w:val="ListParagraph"/>
        <w:numPr>
          <w:ilvl w:val="0"/>
          <w:numId w:val="19"/>
        </w:numPr>
        <w:rPr>
          <w:rFonts w:asciiTheme="majorHAnsi" w:hAnsiTheme="majorHAnsi"/>
        </w:rPr>
      </w:pPr>
      <w:r w:rsidRPr="008B46FA">
        <w:rPr>
          <w:rFonts w:asciiTheme="majorHAnsi" w:hAnsiTheme="majorHAnsi"/>
        </w:rPr>
        <w:t>Participants receive all services from one person</w:t>
      </w:r>
    </w:p>
    <w:p w:rsidRPr="008B46FA" w:rsidR="0016071E" w:rsidP="00A65B50" w:rsidRDefault="0016071E" w14:paraId="06AD2B48" w14:textId="3C6223C0">
      <w:pPr>
        <w:pStyle w:val="ListParagraph"/>
        <w:numPr>
          <w:ilvl w:val="0"/>
          <w:numId w:val="19"/>
        </w:numPr>
        <w:rPr>
          <w:rFonts w:asciiTheme="majorHAnsi" w:hAnsiTheme="majorHAnsi"/>
        </w:rPr>
      </w:pPr>
      <w:r>
        <w:rPr>
          <w:rFonts w:asciiTheme="majorHAnsi" w:hAnsiTheme="majorHAnsi"/>
        </w:rPr>
        <w:t>If enough pharmacists/students are available, 2 or 3 participants can receive service at the same time in parallel service streams.</w:t>
      </w:r>
    </w:p>
    <w:p w:rsidR="008B46FA" w:rsidP="000D2F9A" w:rsidRDefault="008B46FA" w14:paraId="4B8501C6" w14:textId="77777777">
      <w:pPr>
        <w:rPr>
          <w:rFonts w:asciiTheme="majorHAnsi" w:hAnsiTheme="majorHAnsi"/>
        </w:rPr>
      </w:pPr>
    </w:p>
    <w:p w:rsidR="008B46FA" w:rsidP="000D2F9A" w:rsidRDefault="008B46FA" w14:paraId="6C560ED0" w14:textId="60289B89">
      <w:pPr>
        <w:rPr>
          <w:rFonts w:asciiTheme="majorHAnsi" w:hAnsiTheme="majorHAnsi"/>
        </w:rPr>
      </w:pPr>
      <w:r>
        <w:rPr>
          <w:rFonts w:asciiTheme="majorHAnsi" w:hAnsiTheme="majorHAnsi"/>
        </w:rPr>
        <w:t xml:space="preserve">Participants receive a Bone Health Passport where information about their health is recorded and they will take home. NOTE – the pharmacy needs to also keep a record of service provided.  This can be done using an excel spreadsheet, taking a copy of the completed passport or using an electronic record. </w:t>
      </w:r>
    </w:p>
    <w:p w:rsidR="008B46FA" w:rsidP="000D2F9A" w:rsidRDefault="008B46FA" w14:paraId="0E48DE60" w14:textId="77777777">
      <w:pPr>
        <w:rPr>
          <w:rFonts w:asciiTheme="majorHAnsi" w:hAnsiTheme="majorHAnsi"/>
        </w:rPr>
      </w:pPr>
    </w:p>
    <w:p w:rsidR="000D2F9A" w:rsidP="000D2F9A" w:rsidRDefault="008B46FA" w14:paraId="0904BA7F" w14:textId="003E58EA">
      <w:pPr>
        <w:rPr>
          <w:rFonts w:asciiTheme="majorHAnsi" w:hAnsiTheme="majorHAnsi"/>
        </w:rPr>
      </w:pPr>
      <w:r>
        <w:rPr>
          <w:rFonts w:asciiTheme="majorHAnsi" w:hAnsiTheme="majorHAnsi"/>
        </w:rPr>
        <w:t xml:space="preserve">The order of service is </w:t>
      </w:r>
      <w:r w:rsidR="000D2F9A">
        <w:rPr>
          <w:rFonts w:asciiTheme="majorHAnsi" w:hAnsiTheme="majorHAnsi"/>
        </w:rPr>
        <w:t xml:space="preserve">at </w:t>
      </w:r>
      <w:r w:rsidR="000D2F9A">
        <w:rPr>
          <w:rFonts w:asciiTheme="majorHAnsi" w:hAnsiTheme="majorHAnsi"/>
          <w:i/>
        </w:rPr>
        <w:t xml:space="preserve">your </w:t>
      </w:r>
      <w:proofErr w:type="gramStart"/>
      <w:r w:rsidR="000D2F9A">
        <w:rPr>
          <w:rFonts w:asciiTheme="majorHAnsi" w:hAnsiTheme="majorHAnsi"/>
        </w:rPr>
        <w:t>discretion</w:t>
      </w:r>
      <w:r w:rsidR="007E7078">
        <w:rPr>
          <w:rFonts w:asciiTheme="majorHAnsi" w:hAnsiTheme="majorHAnsi"/>
        </w:rPr>
        <w:t>,</w:t>
      </w:r>
      <w:proofErr w:type="gramEnd"/>
      <w:r w:rsidR="000D2F9A">
        <w:rPr>
          <w:rFonts w:asciiTheme="majorHAnsi" w:hAnsiTheme="majorHAnsi"/>
        </w:rPr>
        <w:t xml:space="preserve"> </w:t>
      </w:r>
      <w:r w:rsidR="00824B99">
        <w:rPr>
          <w:rFonts w:asciiTheme="majorHAnsi" w:hAnsiTheme="majorHAnsi"/>
        </w:rPr>
        <w:t xml:space="preserve">however, </w:t>
      </w:r>
      <w:r>
        <w:rPr>
          <w:rFonts w:asciiTheme="majorHAnsi" w:hAnsiTheme="majorHAnsi"/>
        </w:rPr>
        <w:t xml:space="preserve">experience has shown that </w:t>
      </w:r>
      <w:r w:rsidR="000D2F9A">
        <w:rPr>
          <w:rFonts w:asciiTheme="majorHAnsi" w:hAnsiTheme="majorHAnsi"/>
        </w:rPr>
        <w:t>the fol</w:t>
      </w:r>
      <w:r w:rsidR="00824B99">
        <w:rPr>
          <w:rFonts w:asciiTheme="majorHAnsi" w:hAnsiTheme="majorHAnsi"/>
        </w:rPr>
        <w:t>lowing step-wise approach provides a logical flow</w:t>
      </w:r>
      <w:r>
        <w:rPr>
          <w:rFonts w:asciiTheme="majorHAnsi" w:hAnsiTheme="majorHAnsi"/>
        </w:rPr>
        <w:t>.</w:t>
      </w:r>
      <w:r w:rsidR="000D2F9A">
        <w:rPr>
          <w:rFonts w:asciiTheme="majorHAnsi" w:hAnsiTheme="majorHAnsi"/>
        </w:rPr>
        <w:t xml:space="preserve">     </w:t>
      </w:r>
    </w:p>
    <w:p w:rsidR="008E192B" w:rsidRDefault="008E192B" w14:paraId="7097B4E9" w14:textId="77777777">
      <w:pPr>
        <w:rPr>
          <w:rFonts w:asciiTheme="majorHAnsi" w:hAnsiTheme="majorHAnsi"/>
        </w:rPr>
      </w:pPr>
    </w:p>
    <w:tbl>
      <w:tblPr>
        <w:tblStyle w:val="TableGrid"/>
        <w:tblW w:w="0" w:type="auto"/>
        <w:tblLook w:val="04A0" w:firstRow="1" w:lastRow="0" w:firstColumn="1" w:lastColumn="0" w:noHBand="0" w:noVBand="1"/>
      </w:tblPr>
      <w:tblGrid>
        <w:gridCol w:w="1112"/>
        <w:gridCol w:w="1548"/>
        <w:gridCol w:w="5953"/>
      </w:tblGrid>
      <w:tr w:rsidRPr="005044FD" w:rsidR="008B46FA" w:rsidTr="005044FD" w14:paraId="205F9741" w14:textId="77777777">
        <w:tc>
          <w:tcPr>
            <w:tcW w:w="1112" w:type="dxa"/>
            <w:shd w:val="clear" w:color="auto" w:fill="DBE5F1" w:themeFill="accent1" w:themeFillTint="33"/>
          </w:tcPr>
          <w:p w:rsidRPr="005044FD" w:rsidR="008B46FA" w:rsidP="00D71A6E" w:rsidRDefault="008B46FA" w14:paraId="34B94B99" w14:textId="2BF02EDB">
            <w:pPr>
              <w:jc w:val="center"/>
              <w:rPr>
                <w:rFonts w:asciiTheme="majorHAnsi" w:hAnsiTheme="majorHAnsi"/>
                <w:b/>
              </w:rPr>
            </w:pPr>
            <w:r w:rsidRPr="005044FD">
              <w:rPr>
                <w:rFonts w:asciiTheme="majorHAnsi" w:hAnsiTheme="majorHAnsi"/>
                <w:b/>
              </w:rPr>
              <w:t>Station</w:t>
            </w:r>
            <w:r w:rsidR="007A64CD">
              <w:rPr>
                <w:rFonts w:asciiTheme="majorHAnsi" w:hAnsiTheme="majorHAnsi"/>
                <w:b/>
              </w:rPr>
              <w:t>*</w:t>
            </w:r>
            <w:proofErr w:type="gramStart"/>
            <w:r w:rsidRPr="005044FD">
              <w:rPr>
                <w:rFonts w:asciiTheme="majorHAnsi" w:hAnsiTheme="majorHAnsi"/>
                <w:b/>
              </w:rPr>
              <w:t xml:space="preserve">   (</w:t>
            </w:r>
            <w:proofErr w:type="gramEnd"/>
            <w:r w:rsidRPr="005044FD">
              <w:rPr>
                <w:rFonts w:asciiTheme="majorHAnsi" w:hAnsiTheme="majorHAnsi"/>
                <w:b/>
              </w:rPr>
              <w:t>if used)</w:t>
            </w:r>
          </w:p>
        </w:tc>
        <w:tc>
          <w:tcPr>
            <w:tcW w:w="1548" w:type="dxa"/>
            <w:shd w:val="clear" w:color="auto" w:fill="DBE5F1" w:themeFill="accent1" w:themeFillTint="33"/>
          </w:tcPr>
          <w:p w:rsidRPr="005044FD" w:rsidR="008B46FA" w:rsidP="00D71A6E" w:rsidRDefault="00D71A6E" w14:paraId="763442F6" w14:textId="68765C1B">
            <w:pPr>
              <w:jc w:val="center"/>
              <w:rPr>
                <w:rFonts w:asciiTheme="majorHAnsi" w:hAnsiTheme="majorHAnsi"/>
                <w:b/>
              </w:rPr>
            </w:pPr>
            <w:r w:rsidRPr="005044FD">
              <w:rPr>
                <w:rFonts w:asciiTheme="majorHAnsi" w:hAnsiTheme="majorHAnsi"/>
                <w:b/>
              </w:rPr>
              <w:t>Step in Passport</w:t>
            </w:r>
          </w:p>
        </w:tc>
        <w:tc>
          <w:tcPr>
            <w:tcW w:w="5953" w:type="dxa"/>
            <w:shd w:val="clear" w:color="auto" w:fill="DBE5F1" w:themeFill="accent1" w:themeFillTint="33"/>
          </w:tcPr>
          <w:p w:rsidRPr="005044FD" w:rsidR="008B46FA" w:rsidRDefault="008B46FA" w14:paraId="4395EB4C" w14:textId="4CD46E8D">
            <w:pPr>
              <w:rPr>
                <w:rFonts w:asciiTheme="majorHAnsi" w:hAnsiTheme="majorHAnsi"/>
                <w:b/>
              </w:rPr>
            </w:pPr>
            <w:r w:rsidRPr="005044FD">
              <w:rPr>
                <w:rFonts w:asciiTheme="majorHAnsi" w:hAnsiTheme="majorHAnsi"/>
                <w:b/>
              </w:rPr>
              <w:t xml:space="preserve">Service Description </w:t>
            </w:r>
          </w:p>
        </w:tc>
      </w:tr>
      <w:tr w:rsidR="008B46FA" w:rsidTr="00D71A6E" w14:paraId="0575B0E2" w14:textId="77777777">
        <w:trPr>
          <w:trHeight w:val="353"/>
        </w:trPr>
        <w:tc>
          <w:tcPr>
            <w:tcW w:w="1112" w:type="dxa"/>
          </w:tcPr>
          <w:p w:rsidR="008B46FA" w:rsidP="00D71A6E" w:rsidRDefault="00D71A6E" w14:paraId="0E3A5250" w14:textId="79C4DD82">
            <w:pPr>
              <w:jc w:val="center"/>
              <w:rPr>
                <w:rFonts w:asciiTheme="majorHAnsi" w:hAnsiTheme="majorHAnsi"/>
              </w:rPr>
            </w:pPr>
            <w:r>
              <w:rPr>
                <w:rFonts w:asciiTheme="majorHAnsi" w:hAnsiTheme="majorHAnsi"/>
              </w:rPr>
              <w:t>A</w:t>
            </w:r>
          </w:p>
        </w:tc>
        <w:tc>
          <w:tcPr>
            <w:tcW w:w="1548" w:type="dxa"/>
          </w:tcPr>
          <w:p w:rsidR="008B46FA" w:rsidP="00D71A6E" w:rsidRDefault="008B46FA" w14:paraId="00E49B00" w14:textId="210B5B37">
            <w:pPr>
              <w:jc w:val="center"/>
              <w:rPr>
                <w:rFonts w:asciiTheme="majorHAnsi" w:hAnsiTheme="majorHAnsi"/>
              </w:rPr>
            </w:pPr>
          </w:p>
        </w:tc>
        <w:tc>
          <w:tcPr>
            <w:tcW w:w="5953" w:type="dxa"/>
          </w:tcPr>
          <w:p w:rsidR="00D71A6E" w:rsidRDefault="00D71A6E" w14:paraId="6E74754A" w14:textId="4B5F0336">
            <w:pPr>
              <w:rPr>
                <w:rFonts w:asciiTheme="majorHAnsi" w:hAnsiTheme="majorHAnsi"/>
              </w:rPr>
            </w:pPr>
            <w:r>
              <w:rPr>
                <w:rFonts w:asciiTheme="majorHAnsi" w:hAnsiTheme="majorHAnsi"/>
              </w:rPr>
              <w:t>Register participant in pharmacy record and give passport</w:t>
            </w:r>
          </w:p>
        </w:tc>
      </w:tr>
      <w:tr w:rsidR="00D71A6E" w:rsidTr="005044FD" w14:paraId="6549C556" w14:textId="77777777">
        <w:trPr>
          <w:trHeight w:val="367"/>
        </w:trPr>
        <w:tc>
          <w:tcPr>
            <w:tcW w:w="1112" w:type="dxa"/>
            <w:tcBorders>
              <w:bottom w:val="single" w:color="auto" w:sz="4" w:space="0"/>
            </w:tcBorders>
          </w:tcPr>
          <w:p w:rsidR="00D71A6E" w:rsidP="00D71A6E" w:rsidRDefault="00D71A6E" w14:paraId="5ED5A6DC" w14:textId="77777777">
            <w:pPr>
              <w:jc w:val="center"/>
              <w:rPr>
                <w:rFonts w:asciiTheme="majorHAnsi" w:hAnsiTheme="majorHAnsi"/>
              </w:rPr>
            </w:pPr>
          </w:p>
        </w:tc>
        <w:tc>
          <w:tcPr>
            <w:tcW w:w="1548" w:type="dxa"/>
            <w:tcBorders>
              <w:bottom w:val="single" w:color="auto" w:sz="4" w:space="0"/>
            </w:tcBorders>
          </w:tcPr>
          <w:p w:rsidR="00D71A6E" w:rsidP="00D71A6E" w:rsidRDefault="00D71A6E" w14:paraId="456F3CFC" w14:textId="4BB7204D">
            <w:pPr>
              <w:jc w:val="center"/>
              <w:rPr>
                <w:rFonts w:asciiTheme="majorHAnsi" w:hAnsiTheme="majorHAnsi"/>
              </w:rPr>
            </w:pPr>
            <w:r>
              <w:rPr>
                <w:rFonts w:asciiTheme="majorHAnsi" w:hAnsiTheme="majorHAnsi"/>
              </w:rPr>
              <w:t>1</w:t>
            </w:r>
          </w:p>
        </w:tc>
        <w:tc>
          <w:tcPr>
            <w:tcW w:w="5953" w:type="dxa"/>
            <w:tcBorders>
              <w:bottom w:val="single" w:color="auto" w:sz="4" w:space="0"/>
            </w:tcBorders>
          </w:tcPr>
          <w:p w:rsidR="00D71A6E" w:rsidP="00D71A6E" w:rsidRDefault="00D71A6E" w14:paraId="57835B13" w14:textId="672C4275">
            <w:pPr>
              <w:rPr>
                <w:rFonts w:asciiTheme="majorHAnsi" w:hAnsiTheme="majorHAnsi"/>
              </w:rPr>
            </w:pPr>
            <w:r>
              <w:rPr>
                <w:rFonts w:asciiTheme="majorHAnsi" w:hAnsiTheme="majorHAnsi"/>
              </w:rPr>
              <w:t>Complete the “About Me” section</w:t>
            </w:r>
          </w:p>
        </w:tc>
      </w:tr>
      <w:tr w:rsidR="008B46FA" w:rsidTr="005044FD" w14:paraId="12C894EA" w14:textId="77777777">
        <w:trPr>
          <w:trHeight w:val="339"/>
        </w:trPr>
        <w:tc>
          <w:tcPr>
            <w:tcW w:w="1112" w:type="dxa"/>
            <w:shd w:val="clear" w:color="auto" w:fill="DBE5F1" w:themeFill="accent1" w:themeFillTint="33"/>
          </w:tcPr>
          <w:p w:rsidR="008B46FA" w:rsidP="007A64CD" w:rsidRDefault="00D71A6E" w14:paraId="0F0F821B" w14:textId="384249F2">
            <w:pPr>
              <w:jc w:val="center"/>
              <w:rPr>
                <w:rFonts w:asciiTheme="majorHAnsi" w:hAnsiTheme="majorHAnsi"/>
              </w:rPr>
            </w:pPr>
            <w:r>
              <w:rPr>
                <w:rFonts w:asciiTheme="majorHAnsi" w:hAnsiTheme="majorHAnsi"/>
              </w:rPr>
              <w:t>B</w:t>
            </w:r>
          </w:p>
        </w:tc>
        <w:tc>
          <w:tcPr>
            <w:tcW w:w="1548" w:type="dxa"/>
            <w:shd w:val="clear" w:color="auto" w:fill="DBE5F1" w:themeFill="accent1" w:themeFillTint="33"/>
          </w:tcPr>
          <w:p w:rsidR="008B46FA" w:rsidP="00D71A6E" w:rsidRDefault="008B46FA" w14:paraId="6F51FE77" w14:textId="1F214B58">
            <w:pPr>
              <w:jc w:val="center"/>
              <w:rPr>
                <w:rFonts w:asciiTheme="majorHAnsi" w:hAnsiTheme="majorHAnsi"/>
              </w:rPr>
            </w:pPr>
          </w:p>
        </w:tc>
        <w:tc>
          <w:tcPr>
            <w:tcW w:w="5953" w:type="dxa"/>
            <w:shd w:val="clear" w:color="auto" w:fill="DBE5F1" w:themeFill="accent1" w:themeFillTint="33"/>
          </w:tcPr>
          <w:p w:rsidR="00D71A6E" w:rsidRDefault="00D71A6E" w14:paraId="60FEFB88" w14:textId="64E5DFED">
            <w:pPr>
              <w:rPr>
                <w:rFonts w:asciiTheme="majorHAnsi" w:hAnsiTheme="majorHAnsi"/>
              </w:rPr>
            </w:pPr>
            <w:r>
              <w:rPr>
                <w:rFonts w:asciiTheme="majorHAnsi" w:hAnsiTheme="majorHAnsi"/>
              </w:rPr>
              <w:t>Explain the structure and function of bones in the body</w:t>
            </w:r>
          </w:p>
        </w:tc>
      </w:tr>
      <w:tr w:rsidR="00A81714" w:rsidTr="005044FD" w14:paraId="17968797" w14:textId="77777777">
        <w:trPr>
          <w:trHeight w:val="325"/>
        </w:trPr>
        <w:tc>
          <w:tcPr>
            <w:tcW w:w="1112" w:type="dxa"/>
            <w:shd w:val="clear" w:color="auto" w:fill="DBE5F1" w:themeFill="accent1" w:themeFillTint="33"/>
          </w:tcPr>
          <w:p w:rsidR="00A81714" w:rsidP="00D71A6E" w:rsidRDefault="00A81714" w14:paraId="66039016" w14:textId="77777777">
            <w:pPr>
              <w:jc w:val="center"/>
              <w:rPr>
                <w:rFonts w:asciiTheme="majorHAnsi" w:hAnsiTheme="majorHAnsi"/>
              </w:rPr>
            </w:pPr>
          </w:p>
        </w:tc>
        <w:tc>
          <w:tcPr>
            <w:tcW w:w="1548" w:type="dxa"/>
            <w:shd w:val="clear" w:color="auto" w:fill="DBE5F1" w:themeFill="accent1" w:themeFillTint="33"/>
          </w:tcPr>
          <w:p w:rsidR="00A81714" w:rsidP="00D71A6E" w:rsidRDefault="00A81714" w14:paraId="31BB8545" w14:textId="04DC7A89">
            <w:pPr>
              <w:jc w:val="center"/>
              <w:rPr>
                <w:rFonts w:asciiTheme="majorHAnsi" w:hAnsiTheme="majorHAnsi"/>
              </w:rPr>
            </w:pPr>
            <w:r>
              <w:rPr>
                <w:rFonts w:asciiTheme="majorHAnsi" w:hAnsiTheme="majorHAnsi"/>
              </w:rPr>
              <w:t>1</w:t>
            </w:r>
          </w:p>
        </w:tc>
        <w:tc>
          <w:tcPr>
            <w:tcW w:w="5953" w:type="dxa"/>
            <w:shd w:val="clear" w:color="auto" w:fill="DBE5F1" w:themeFill="accent1" w:themeFillTint="33"/>
          </w:tcPr>
          <w:p w:rsidR="00A81714" w:rsidP="00D71A6E" w:rsidRDefault="00A81714" w14:paraId="01F4636A" w14:textId="1955999C">
            <w:pPr>
              <w:rPr>
                <w:rFonts w:asciiTheme="majorHAnsi" w:hAnsiTheme="majorHAnsi"/>
              </w:rPr>
            </w:pPr>
            <w:r>
              <w:rPr>
                <w:rFonts w:asciiTheme="majorHAnsi" w:hAnsiTheme="majorHAnsi"/>
              </w:rPr>
              <w:t>Measure height and weight</w:t>
            </w:r>
          </w:p>
        </w:tc>
      </w:tr>
      <w:tr w:rsidR="00D71A6E" w:rsidTr="005044FD" w14:paraId="0E1D3792" w14:textId="77777777">
        <w:trPr>
          <w:trHeight w:val="325"/>
        </w:trPr>
        <w:tc>
          <w:tcPr>
            <w:tcW w:w="1112" w:type="dxa"/>
            <w:shd w:val="clear" w:color="auto" w:fill="DBE5F1" w:themeFill="accent1" w:themeFillTint="33"/>
          </w:tcPr>
          <w:p w:rsidR="00D71A6E" w:rsidP="00D71A6E" w:rsidRDefault="00D71A6E" w14:paraId="44D0C549" w14:textId="3AE28551">
            <w:pPr>
              <w:jc w:val="center"/>
              <w:rPr>
                <w:rFonts w:asciiTheme="majorHAnsi" w:hAnsiTheme="majorHAnsi"/>
              </w:rPr>
            </w:pPr>
          </w:p>
        </w:tc>
        <w:tc>
          <w:tcPr>
            <w:tcW w:w="1548" w:type="dxa"/>
            <w:shd w:val="clear" w:color="auto" w:fill="DBE5F1" w:themeFill="accent1" w:themeFillTint="33"/>
          </w:tcPr>
          <w:p w:rsidR="00D71A6E" w:rsidP="00D71A6E" w:rsidRDefault="00D71A6E" w14:paraId="182D6554" w14:textId="5B543D6B">
            <w:pPr>
              <w:jc w:val="center"/>
              <w:rPr>
                <w:rFonts w:asciiTheme="majorHAnsi" w:hAnsiTheme="majorHAnsi"/>
              </w:rPr>
            </w:pPr>
            <w:r>
              <w:rPr>
                <w:rFonts w:asciiTheme="majorHAnsi" w:hAnsiTheme="majorHAnsi"/>
              </w:rPr>
              <w:t>2</w:t>
            </w:r>
          </w:p>
        </w:tc>
        <w:tc>
          <w:tcPr>
            <w:tcW w:w="5953" w:type="dxa"/>
            <w:shd w:val="clear" w:color="auto" w:fill="DBE5F1" w:themeFill="accent1" w:themeFillTint="33"/>
          </w:tcPr>
          <w:p w:rsidR="00D71A6E" w:rsidP="00D71A6E" w:rsidRDefault="00D71A6E" w14:paraId="2094F8E5" w14:textId="503A7944">
            <w:pPr>
              <w:rPr>
                <w:rFonts w:asciiTheme="majorHAnsi" w:hAnsiTheme="majorHAnsi"/>
              </w:rPr>
            </w:pPr>
            <w:r>
              <w:rPr>
                <w:rFonts w:asciiTheme="majorHAnsi" w:hAnsiTheme="majorHAnsi"/>
              </w:rPr>
              <w:t>Complete the “My Health” section</w:t>
            </w:r>
          </w:p>
        </w:tc>
      </w:tr>
      <w:tr w:rsidR="00D71A6E" w:rsidTr="005044FD" w14:paraId="79A7CBD3" w14:textId="77777777">
        <w:tc>
          <w:tcPr>
            <w:tcW w:w="1112" w:type="dxa"/>
            <w:shd w:val="clear" w:color="auto" w:fill="DBE5F1" w:themeFill="accent1" w:themeFillTint="33"/>
          </w:tcPr>
          <w:p w:rsidR="00D71A6E" w:rsidP="00D71A6E" w:rsidRDefault="00D71A6E" w14:paraId="1B0F88C6" w14:textId="77777777">
            <w:pPr>
              <w:jc w:val="center"/>
              <w:rPr>
                <w:rFonts w:asciiTheme="majorHAnsi" w:hAnsiTheme="majorHAnsi"/>
              </w:rPr>
            </w:pPr>
          </w:p>
        </w:tc>
        <w:tc>
          <w:tcPr>
            <w:tcW w:w="1548" w:type="dxa"/>
            <w:shd w:val="clear" w:color="auto" w:fill="DBE5F1" w:themeFill="accent1" w:themeFillTint="33"/>
          </w:tcPr>
          <w:p w:rsidR="00D71A6E" w:rsidP="00D71A6E" w:rsidRDefault="00D71A6E" w14:paraId="3DFEE6BA" w14:textId="77777777">
            <w:pPr>
              <w:jc w:val="center"/>
              <w:rPr>
                <w:rFonts w:asciiTheme="majorHAnsi" w:hAnsiTheme="majorHAnsi"/>
              </w:rPr>
            </w:pPr>
          </w:p>
        </w:tc>
        <w:tc>
          <w:tcPr>
            <w:tcW w:w="5953" w:type="dxa"/>
            <w:shd w:val="clear" w:color="auto" w:fill="DBE5F1" w:themeFill="accent1" w:themeFillTint="33"/>
          </w:tcPr>
          <w:p w:rsidR="00D71A6E" w:rsidRDefault="00D71A6E" w14:paraId="76E63C64" w14:textId="61CC8414">
            <w:pPr>
              <w:rPr>
                <w:rFonts w:asciiTheme="majorHAnsi" w:hAnsiTheme="majorHAnsi"/>
              </w:rPr>
            </w:pPr>
            <w:r>
              <w:rPr>
                <w:rFonts w:asciiTheme="majorHAnsi" w:hAnsiTheme="majorHAnsi"/>
              </w:rPr>
              <w:t>Describe the role of physical activity in bone health</w:t>
            </w:r>
          </w:p>
        </w:tc>
      </w:tr>
      <w:tr w:rsidR="00D71A6E" w:rsidTr="005044FD" w14:paraId="46A15E89" w14:textId="77777777">
        <w:trPr>
          <w:trHeight w:val="339"/>
        </w:trPr>
        <w:tc>
          <w:tcPr>
            <w:tcW w:w="1112" w:type="dxa"/>
            <w:shd w:val="clear" w:color="auto" w:fill="DBE5F1" w:themeFill="accent1" w:themeFillTint="33"/>
          </w:tcPr>
          <w:p w:rsidR="00D71A6E" w:rsidP="00D71A6E" w:rsidRDefault="00D71A6E" w14:paraId="1E357C36" w14:textId="77777777">
            <w:pPr>
              <w:jc w:val="center"/>
              <w:rPr>
                <w:rFonts w:asciiTheme="majorHAnsi" w:hAnsiTheme="majorHAnsi"/>
              </w:rPr>
            </w:pPr>
          </w:p>
        </w:tc>
        <w:tc>
          <w:tcPr>
            <w:tcW w:w="1548" w:type="dxa"/>
            <w:shd w:val="clear" w:color="auto" w:fill="DBE5F1" w:themeFill="accent1" w:themeFillTint="33"/>
          </w:tcPr>
          <w:p w:rsidR="00D71A6E" w:rsidP="00D71A6E" w:rsidRDefault="00D71A6E" w14:paraId="04EAE230" w14:textId="46122A3F">
            <w:pPr>
              <w:jc w:val="center"/>
              <w:rPr>
                <w:rFonts w:asciiTheme="majorHAnsi" w:hAnsiTheme="majorHAnsi"/>
              </w:rPr>
            </w:pPr>
            <w:r>
              <w:rPr>
                <w:rFonts w:asciiTheme="majorHAnsi" w:hAnsiTheme="majorHAnsi"/>
              </w:rPr>
              <w:t>3</w:t>
            </w:r>
          </w:p>
        </w:tc>
        <w:tc>
          <w:tcPr>
            <w:tcW w:w="5953" w:type="dxa"/>
            <w:shd w:val="clear" w:color="auto" w:fill="DBE5F1" w:themeFill="accent1" w:themeFillTint="33"/>
          </w:tcPr>
          <w:p w:rsidR="00D71A6E" w:rsidP="00D71A6E" w:rsidRDefault="00D71A6E" w14:paraId="41F3F240" w14:textId="41EB9558">
            <w:pPr>
              <w:rPr>
                <w:rFonts w:asciiTheme="majorHAnsi" w:hAnsiTheme="majorHAnsi"/>
              </w:rPr>
            </w:pPr>
            <w:r>
              <w:rPr>
                <w:rFonts w:asciiTheme="majorHAnsi" w:hAnsiTheme="majorHAnsi"/>
              </w:rPr>
              <w:t>Complete the “My Physical Activity” section</w:t>
            </w:r>
          </w:p>
        </w:tc>
      </w:tr>
      <w:tr w:rsidR="00D71A6E" w:rsidTr="005044FD" w14:paraId="2799D1C2" w14:textId="77777777">
        <w:tc>
          <w:tcPr>
            <w:tcW w:w="1112" w:type="dxa"/>
            <w:shd w:val="clear" w:color="auto" w:fill="DBE5F1" w:themeFill="accent1" w:themeFillTint="33"/>
          </w:tcPr>
          <w:p w:rsidR="00D71A6E" w:rsidP="00D71A6E" w:rsidRDefault="00D71A6E" w14:paraId="7CFCA072" w14:textId="79F8B259">
            <w:pPr>
              <w:jc w:val="center"/>
              <w:rPr>
                <w:rFonts w:asciiTheme="majorHAnsi" w:hAnsiTheme="majorHAnsi"/>
              </w:rPr>
            </w:pPr>
          </w:p>
        </w:tc>
        <w:tc>
          <w:tcPr>
            <w:tcW w:w="1548" w:type="dxa"/>
            <w:shd w:val="clear" w:color="auto" w:fill="DBE5F1" w:themeFill="accent1" w:themeFillTint="33"/>
          </w:tcPr>
          <w:p w:rsidR="00D71A6E" w:rsidP="00D71A6E" w:rsidRDefault="00D71A6E" w14:paraId="02A432FF" w14:textId="2912EE57">
            <w:pPr>
              <w:jc w:val="center"/>
              <w:rPr>
                <w:rFonts w:asciiTheme="majorHAnsi" w:hAnsiTheme="majorHAnsi"/>
              </w:rPr>
            </w:pPr>
            <w:r>
              <w:rPr>
                <w:rFonts w:asciiTheme="majorHAnsi" w:hAnsiTheme="majorHAnsi"/>
              </w:rPr>
              <w:t>4</w:t>
            </w:r>
          </w:p>
        </w:tc>
        <w:tc>
          <w:tcPr>
            <w:tcW w:w="5953" w:type="dxa"/>
            <w:shd w:val="clear" w:color="auto" w:fill="DBE5F1" w:themeFill="accent1" w:themeFillTint="33"/>
          </w:tcPr>
          <w:p w:rsidR="00D71A6E" w:rsidRDefault="00D71A6E" w14:paraId="70452498" w14:textId="56EB562B">
            <w:pPr>
              <w:rPr>
                <w:rFonts w:asciiTheme="majorHAnsi" w:hAnsiTheme="majorHAnsi"/>
              </w:rPr>
            </w:pPr>
            <w:r>
              <w:rPr>
                <w:rFonts w:asciiTheme="majorHAnsi" w:hAnsiTheme="majorHAnsi"/>
              </w:rPr>
              <w:t>Complete the “My Current Medications” section</w:t>
            </w:r>
          </w:p>
        </w:tc>
      </w:tr>
      <w:tr w:rsidR="00D71A6E" w:rsidTr="00D71A6E" w14:paraId="58568DC2" w14:textId="77777777">
        <w:tc>
          <w:tcPr>
            <w:tcW w:w="1112" w:type="dxa"/>
          </w:tcPr>
          <w:p w:rsidR="00D71A6E" w:rsidP="007A64CD" w:rsidRDefault="00D71A6E" w14:paraId="407CDDB9" w14:textId="621BA034">
            <w:pPr>
              <w:jc w:val="center"/>
              <w:rPr>
                <w:rFonts w:asciiTheme="majorHAnsi" w:hAnsiTheme="majorHAnsi"/>
              </w:rPr>
            </w:pPr>
            <w:r>
              <w:rPr>
                <w:rFonts w:asciiTheme="majorHAnsi" w:hAnsiTheme="majorHAnsi"/>
              </w:rPr>
              <w:t>C</w:t>
            </w:r>
          </w:p>
        </w:tc>
        <w:tc>
          <w:tcPr>
            <w:tcW w:w="1548" w:type="dxa"/>
          </w:tcPr>
          <w:p w:rsidR="00D71A6E" w:rsidP="00D71A6E" w:rsidRDefault="00D71A6E" w14:paraId="1152CEB6" w14:textId="77777777">
            <w:pPr>
              <w:jc w:val="center"/>
              <w:rPr>
                <w:rFonts w:asciiTheme="majorHAnsi" w:hAnsiTheme="majorHAnsi"/>
              </w:rPr>
            </w:pPr>
          </w:p>
        </w:tc>
        <w:tc>
          <w:tcPr>
            <w:tcW w:w="5953" w:type="dxa"/>
          </w:tcPr>
          <w:p w:rsidR="00D71A6E" w:rsidP="00D71A6E" w:rsidRDefault="00D71A6E" w14:paraId="30D0E10D" w14:textId="21839D62">
            <w:pPr>
              <w:rPr>
                <w:rFonts w:asciiTheme="majorHAnsi" w:hAnsiTheme="majorHAnsi"/>
              </w:rPr>
            </w:pPr>
            <w:r>
              <w:rPr>
                <w:rFonts w:asciiTheme="majorHAnsi" w:hAnsiTheme="majorHAnsi"/>
              </w:rPr>
              <w:t xml:space="preserve">Describe the role of calcium and Vitamin D in bone health </w:t>
            </w:r>
          </w:p>
        </w:tc>
      </w:tr>
      <w:tr w:rsidR="00D71A6E" w:rsidTr="00D71A6E" w14:paraId="10F079A8" w14:textId="77777777">
        <w:tc>
          <w:tcPr>
            <w:tcW w:w="1112" w:type="dxa"/>
          </w:tcPr>
          <w:p w:rsidR="00D71A6E" w:rsidP="00D71A6E" w:rsidRDefault="00D71A6E" w14:paraId="7D82A9EC" w14:textId="77777777">
            <w:pPr>
              <w:jc w:val="center"/>
              <w:rPr>
                <w:rFonts w:asciiTheme="majorHAnsi" w:hAnsiTheme="majorHAnsi"/>
              </w:rPr>
            </w:pPr>
          </w:p>
        </w:tc>
        <w:tc>
          <w:tcPr>
            <w:tcW w:w="1548" w:type="dxa"/>
          </w:tcPr>
          <w:p w:rsidR="00D71A6E" w:rsidP="00D71A6E" w:rsidRDefault="00D71A6E" w14:paraId="18BDB215" w14:textId="536EA79D">
            <w:pPr>
              <w:jc w:val="center"/>
              <w:rPr>
                <w:rFonts w:asciiTheme="majorHAnsi" w:hAnsiTheme="majorHAnsi"/>
              </w:rPr>
            </w:pPr>
            <w:r>
              <w:rPr>
                <w:rFonts w:asciiTheme="majorHAnsi" w:hAnsiTheme="majorHAnsi"/>
              </w:rPr>
              <w:t>5</w:t>
            </w:r>
          </w:p>
        </w:tc>
        <w:tc>
          <w:tcPr>
            <w:tcW w:w="5953" w:type="dxa"/>
          </w:tcPr>
          <w:p w:rsidR="00D71A6E" w:rsidRDefault="00D71A6E" w14:paraId="4065801C" w14:textId="063C70F2">
            <w:pPr>
              <w:rPr>
                <w:rFonts w:asciiTheme="majorHAnsi" w:hAnsiTheme="majorHAnsi"/>
              </w:rPr>
            </w:pPr>
            <w:r>
              <w:rPr>
                <w:rFonts w:asciiTheme="majorHAnsi" w:hAnsiTheme="majorHAnsi"/>
              </w:rPr>
              <w:t>Calculate current calcium intake</w:t>
            </w:r>
          </w:p>
        </w:tc>
      </w:tr>
      <w:tr w:rsidR="00D71A6E" w:rsidTr="005044FD" w14:paraId="7BECEC45" w14:textId="77777777">
        <w:tc>
          <w:tcPr>
            <w:tcW w:w="1112" w:type="dxa"/>
            <w:tcBorders>
              <w:bottom w:val="single" w:color="auto" w:sz="4" w:space="0"/>
            </w:tcBorders>
          </w:tcPr>
          <w:p w:rsidR="00D71A6E" w:rsidP="00D71A6E" w:rsidRDefault="00D71A6E" w14:paraId="2EFDB4BF" w14:textId="77777777">
            <w:pPr>
              <w:jc w:val="center"/>
              <w:rPr>
                <w:rFonts w:asciiTheme="majorHAnsi" w:hAnsiTheme="majorHAnsi"/>
              </w:rPr>
            </w:pPr>
          </w:p>
        </w:tc>
        <w:tc>
          <w:tcPr>
            <w:tcW w:w="1548" w:type="dxa"/>
            <w:tcBorders>
              <w:bottom w:val="single" w:color="auto" w:sz="4" w:space="0"/>
            </w:tcBorders>
          </w:tcPr>
          <w:p w:rsidR="00D71A6E" w:rsidP="00D71A6E" w:rsidRDefault="00D71A6E" w14:paraId="560BBFDA" w14:textId="572110BE">
            <w:pPr>
              <w:jc w:val="center"/>
              <w:rPr>
                <w:rFonts w:asciiTheme="majorHAnsi" w:hAnsiTheme="majorHAnsi"/>
              </w:rPr>
            </w:pPr>
            <w:r>
              <w:rPr>
                <w:rFonts w:asciiTheme="majorHAnsi" w:hAnsiTheme="majorHAnsi"/>
              </w:rPr>
              <w:t>6</w:t>
            </w:r>
          </w:p>
        </w:tc>
        <w:tc>
          <w:tcPr>
            <w:tcW w:w="5953" w:type="dxa"/>
            <w:tcBorders>
              <w:bottom w:val="single" w:color="auto" w:sz="4" w:space="0"/>
            </w:tcBorders>
          </w:tcPr>
          <w:p w:rsidR="00D71A6E" w:rsidRDefault="00D71A6E" w14:paraId="1BCBFE71" w14:textId="57C59EEC">
            <w:pPr>
              <w:rPr>
                <w:rFonts w:asciiTheme="majorHAnsi" w:hAnsiTheme="majorHAnsi"/>
              </w:rPr>
            </w:pPr>
            <w:r>
              <w:rPr>
                <w:rFonts w:asciiTheme="majorHAnsi" w:hAnsiTheme="majorHAnsi"/>
              </w:rPr>
              <w:t>Calculate current Vitamin D intake</w:t>
            </w:r>
          </w:p>
        </w:tc>
      </w:tr>
      <w:tr w:rsidR="00D71A6E" w:rsidTr="005044FD" w14:paraId="19F71987" w14:textId="77777777">
        <w:trPr>
          <w:trHeight w:val="241"/>
        </w:trPr>
        <w:tc>
          <w:tcPr>
            <w:tcW w:w="1112" w:type="dxa"/>
            <w:shd w:val="clear" w:color="auto" w:fill="DBE5F1" w:themeFill="accent1" w:themeFillTint="33"/>
          </w:tcPr>
          <w:p w:rsidR="00D71A6E" w:rsidP="00D71A6E" w:rsidRDefault="00D71A6E" w14:paraId="6616865C" w14:textId="2A8C39A4">
            <w:pPr>
              <w:jc w:val="center"/>
              <w:rPr>
                <w:rFonts w:asciiTheme="majorHAnsi" w:hAnsiTheme="majorHAnsi"/>
              </w:rPr>
            </w:pPr>
            <w:r>
              <w:rPr>
                <w:rFonts w:asciiTheme="majorHAnsi" w:hAnsiTheme="majorHAnsi"/>
              </w:rPr>
              <w:t>D</w:t>
            </w:r>
          </w:p>
        </w:tc>
        <w:tc>
          <w:tcPr>
            <w:tcW w:w="1548" w:type="dxa"/>
            <w:shd w:val="clear" w:color="auto" w:fill="DBE5F1" w:themeFill="accent1" w:themeFillTint="33"/>
          </w:tcPr>
          <w:p w:rsidR="00D71A6E" w:rsidP="00D71A6E" w:rsidRDefault="00D71A6E" w14:paraId="092D6F63" w14:textId="608C22A4">
            <w:pPr>
              <w:jc w:val="center"/>
              <w:rPr>
                <w:rFonts w:asciiTheme="majorHAnsi" w:hAnsiTheme="majorHAnsi"/>
              </w:rPr>
            </w:pPr>
            <w:r>
              <w:rPr>
                <w:rFonts w:asciiTheme="majorHAnsi" w:hAnsiTheme="majorHAnsi"/>
              </w:rPr>
              <w:t>7</w:t>
            </w:r>
          </w:p>
        </w:tc>
        <w:tc>
          <w:tcPr>
            <w:tcW w:w="5953" w:type="dxa"/>
            <w:shd w:val="clear" w:color="auto" w:fill="DBE5F1" w:themeFill="accent1" w:themeFillTint="33"/>
          </w:tcPr>
          <w:p w:rsidR="00D71A6E" w:rsidRDefault="00D71A6E" w14:paraId="2F16D506" w14:textId="1FE3704D">
            <w:pPr>
              <w:rPr>
                <w:rFonts w:asciiTheme="majorHAnsi" w:hAnsiTheme="majorHAnsi"/>
              </w:rPr>
            </w:pPr>
            <w:r>
              <w:rPr>
                <w:rFonts w:asciiTheme="majorHAnsi" w:hAnsiTheme="majorHAnsi"/>
              </w:rPr>
              <w:t>Calculate fracture risk</w:t>
            </w:r>
          </w:p>
        </w:tc>
      </w:tr>
      <w:tr w:rsidR="00D71A6E" w:rsidTr="005044FD" w14:paraId="638BDC1C" w14:textId="77777777">
        <w:trPr>
          <w:trHeight w:val="241"/>
        </w:trPr>
        <w:tc>
          <w:tcPr>
            <w:tcW w:w="1112" w:type="dxa"/>
            <w:shd w:val="clear" w:color="auto" w:fill="DBE5F1" w:themeFill="accent1" w:themeFillTint="33"/>
          </w:tcPr>
          <w:p w:rsidR="00D71A6E" w:rsidP="00D71A6E" w:rsidRDefault="00D71A6E" w14:paraId="3DBFEBD3" w14:textId="77777777">
            <w:pPr>
              <w:jc w:val="center"/>
              <w:rPr>
                <w:rFonts w:asciiTheme="majorHAnsi" w:hAnsiTheme="majorHAnsi"/>
              </w:rPr>
            </w:pPr>
          </w:p>
        </w:tc>
        <w:tc>
          <w:tcPr>
            <w:tcW w:w="1548" w:type="dxa"/>
            <w:shd w:val="clear" w:color="auto" w:fill="DBE5F1" w:themeFill="accent1" w:themeFillTint="33"/>
          </w:tcPr>
          <w:p w:rsidR="00D71A6E" w:rsidP="00D71A6E" w:rsidRDefault="00D71A6E" w14:paraId="06C6CD01" w14:textId="082826E9">
            <w:pPr>
              <w:jc w:val="center"/>
              <w:rPr>
                <w:rFonts w:asciiTheme="majorHAnsi" w:hAnsiTheme="majorHAnsi"/>
              </w:rPr>
            </w:pPr>
            <w:r>
              <w:rPr>
                <w:rFonts w:asciiTheme="majorHAnsi" w:hAnsiTheme="majorHAnsi"/>
              </w:rPr>
              <w:t>8</w:t>
            </w:r>
          </w:p>
        </w:tc>
        <w:tc>
          <w:tcPr>
            <w:tcW w:w="5953" w:type="dxa"/>
            <w:shd w:val="clear" w:color="auto" w:fill="DBE5F1" w:themeFill="accent1" w:themeFillTint="33"/>
          </w:tcPr>
          <w:p w:rsidR="00D71A6E" w:rsidP="005044FD" w:rsidRDefault="00D71A6E" w14:paraId="13B3608E" w14:textId="705DD353">
            <w:pPr>
              <w:rPr>
                <w:rFonts w:asciiTheme="majorHAnsi" w:hAnsiTheme="majorHAnsi"/>
              </w:rPr>
            </w:pPr>
            <w:r>
              <w:rPr>
                <w:rFonts w:asciiTheme="majorHAnsi" w:hAnsiTheme="majorHAnsi"/>
              </w:rPr>
              <w:t xml:space="preserve">Interpret results and </w:t>
            </w:r>
            <w:r w:rsidR="005044FD">
              <w:rPr>
                <w:rFonts w:asciiTheme="majorHAnsi" w:hAnsiTheme="majorHAnsi"/>
              </w:rPr>
              <w:t>establish “My Plan” with the patient</w:t>
            </w:r>
          </w:p>
        </w:tc>
      </w:tr>
      <w:tr w:rsidR="005044FD" w:rsidTr="005044FD" w14:paraId="710F6E08" w14:textId="77777777">
        <w:trPr>
          <w:trHeight w:val="241"/>
        </w:trPr>
        <w:tc>
          <w:tcPr>
            <w:tcW w:w="1112" w:type="dxa"/>
            <w:shd w:val="clear" w:color="auto" w:fill="DBE5F1" w:themeFill="accent1" w:themeFillTint="33"/>
          </w:tcPr>
          <w:p w:rsidR="005044FD" w:rsidP="00D71A6E" w:rsidRDefault="005044FD" w14:paraId="26AE96B2" w14:textId="77777777">
            <w:pPr>
              <w:jc w:val="center"/>
              <w:rPr>
                <w:rFonts w:asciiTheme="majorHAnsi" w:hAnsiTheme="majorHAnsi"/>
              </w:rPr>
            </w:pPr>
          </w:p>
        </w:tc>
        <w:tc>
          <w:tcPr>
            <w:tcW w:w="1548" w:type="dxa"/>
            <w:shd w:val="clear" w:color="auto" w:fill="DBE5F1" w:themeFill="accent1" w:themeFillTint="33"/>
          </w:tcPr>
          <w:p w:rsidR="005044FD" w:rsidP="00D71A6E" w:rsidRDefault="005044FD" w14:paraId="12D7E303" w14:textId="77FD0FA1">
            <w:pPr>
              <w:jc w:val="center"/>
              <w:rPr>
                <w:rFonts w:asciiTheme="majorHAnsi" w:hAnsiTheme="majorHAnsi"/>
              </w:rPr>
            </w:pPr>
            <w:r>
              <w:rPr>
                <w:rFonts w:asciiTheme="majorHAnsi" w:hAnsiTheme="majorHAnsi"/>
              </w:rPr>
              <w:t>9</w:t>
            </w:r>
          </w:p>
        </w:tc>
        <w:tc>
          <w:tcPr>
            <w:tcW w:w="5953" w:type="dxa"/>
            <w:shd w:val="clear" w:color="auto" w:fill="DBE5F1" w:themeFill="accent1" w:themeFillTint="33"/>
          </w:tcPr>
          <w:p w:rsidR="005044FD" w:rsidP="005044FD" w:rsidRDefault="005044FD" w14:paraId="7F2CB457" w14:textId="424D94E4">
            <w:pPr>
              <w:rPr>
                <w:rFonts w:asciiTheme="majorHAnsi" w:hAnsiTheme="majorHAnsi"/>
              </w:rPr>
            </w:pPr>
            <w:r>
              <w:rPr>
                <w:rFonts w:asciiTheme="majorHAnsi" w:hAnsiTheme="majorHAnsi"/>
              </w:rPr>
              <w:t xml:space="preserve">Pharmacist signs the passport </w:t>
            </w:r>
          </w:p>
        </w:tc>
      </w:tr>
      <w:tr w:rsidR="005044FD" w:rsidTr="005044FD" w14:paraId="187078DA" w14:textId="77777777">
        <w:trPr>
          <w:trHeight w:val="241"/>
        </w:trPr>
        <w:tc>
          <w:tcPr>
            <w:tcW w:w="1112" w:type="dxa"/>
            <w:shd w:val="clear" w:color="auto" w:fill="DBE5F1" w:themeFill="accent1" w:themeFillTint="33"/>
          </w:tcPr>
          <w:p w:rsidR="005044FD" w:rsidP="00D71A6E" w:rsidRDefault="005044FD" w14:paraId="4C0FDF4F" w14:textId="77777777">
            <w:pPr>
              <w:jc w:val="center"/>
              <w:rPr>
                <w:rFonts w:asciiTheme="majorHAnsi" w:hAnsiTheme="majorHAnsi"/>
              </w:rPr>
            </w:pPr>
          </w:p>
        </w:tc>
        <w:tc>
          <w:tcPr>
            <w:tcW w:w="1548" w:type="dxa"/>
            <w:shd w:val="clear" w:color="auto" w:fill="DBE5F1" w:themeFill="accent1" w:themeFillTint="33"/>
          </w:tcPr>
          <w:p w:rsidR="005044FD" w:rsidP="00D71A6E" w:rsidRDefault="005044FD" w14:paraId="17F6B1BE" w14:textId="77777777">
            <w:pPr>
              <w:jc w:val="center"/>
              <w:rPr>
                <w:rFonts w:asciiTheme="majorHAnsi" w:hAnsiTheme="majorHAnsi"/>
              </w:rPr>
            </w:pPr>
          </w:p>
        </w:tc>
        <w:tc>
          <w:tcPr>
            <w:tcW w:w="5953" w:type="dxa"/>
            <w:shd w:val="clear" w:color="auto" w:fill="DBE5F1" w:themeFill="accent1" w:themeFillTint="33"/>
          </w:tcPr>
          <w:p w:rsidR="005044FD" w:rsidP="005044FD" w:rsidRDefault="005044FD" w14:paraId="6E0D89E8" w14:textId="2CD6FD4B">
            <w:pPr>
              <w:rPr>
                <w:rFonts w:asciiTheme="majorHAnsi" w:hAnsiTheme="majorHAnsi"/>
              </w:rPr>
            </w:pPr>
            <w:r>
              <w:rPr>
                <w:rFonts w:asciiTheme="majorHAnsi" w:hAnsiTheme="majorHAnsi"/>
              </w:rPr>
              <w:t>Copy of information in the passport is retained at the pharmacy and patient takes the passport.</w:t>
            </w:r>
          </w:p>
        </w:tc>
      </w:tr>
    </w:tbl>
    <w:p w:rsidR="007A64CD" w:rsidP="00DE1532" w:rsidRDefault="00824B99" w14:paraId="2F4DD888" w14:textId="6AE09FFE">
      <w:pPr>
        <w:rPr>
          <w:rFonts w:asciiTheme="majorHAnsi" w:hAnsiTheme="majorHAnsi"/>
        </w:rPr>
      </w:pPr>
      <w:r w:rsidRPr="007A64CD">
        <w:rPr>
          <w:rFonts w:asciiTheme="majorHAnsi" w:hAnsiTheme="majorHAnsi"/>
        </w:rPr>
        <w:t xml:space="preserve">*If </w:t>
      </w:r>
      <w:r w:rsidR="0016071E">
        <w:rPr>
          <w:rFonts w:asciiTheme="majorHAnsi" w:hAnsiTheme="majorHAnsi"/>
        </w:rPr>
        <w:t>service o</w:t>
      </w:r>
      <w:r w:rsidRPr="007A64CD" w:rsidR="007A64CD">
        <w:rPr>
          <w:rFonts w:asciiTheme="majorHAnsi" w:hAnsiTheme="majorHAnsi"/>
        </w:rPr>
        <w:t>ffer</w:t>
      </w:r>
      <w:r w:rsidR="0016071E">
        <w:rPr>
          <w:rFonts w:asciiTheme="majorHAnsi" w:hAnsiTheme="majorHAnsi"/>
        </w:rPr>
        <w:t xml:space="preserve">ed </w:t>
      </w:r>
      <w:r w:rsidRPr="007A64CD" w:rsidR="007A64CD">
        <w:rPr>
          <w:rFonts w:asciiTheme="majorHAnsi" w:hAnsiTheme="majorHAnsi"/>
        </w:rPr>
        <w:t>in stations, Station A can be manned by an administrative</w:t>
      </w:r>
      <w:r w:rsidR="007A64CD">
        <w:rPr>
          <w:rFonts w:asciiTheme="majorHAnsi" w:hAnsiTheme="majorHAnsi"/>
        </w:rPr>
        <w:t xml:space="preserve"> person. S</w:t>
      </w:r>
      <w:r>
        <w:rPr>
          <w:rFonts w:asciiTheme="majorHAnsi" w:hAnsiTheme="majorHAnsi"/>
        </w:rPr>
        <w:t xml:space="preserve">tations </w:t>
      </w:r>
      <w:r w:rsidR="00514F86">
        <w:rPr>
          <w:rFonts w:asciiTheme="majorHAnsi" w:hAnsiTheme="majorHAnsi"/>
        </w:rPr>
        <w:t>B</w:t>
      </w:r>
      <w:r w:rsidR="007A64CD">
        <w:rPr>
          <w:rFonts w:asciiTheme="majorHAnsi" w:hAnsiTheme="majorHAnsi"/>
        </w:rPr>
        <w:t xml:space="preserve"> and </w:t>
      </w:r>
      <w:r w:rsidR="00514F86">
        <w:rPr>
          <w:rFonts w:asciiTheme="majorHAnsi" w:hAnsiTheme="majorHAnsi"/>
        </w:rPr>
        <w:t>C</w:t>
      </w:r>
      <w:r>
        <w:rPr>
          <w:rFonts w:asciiTheme="majorHAnsi" w:hAnsiTheme="majorHAnsi"/>
        </w:rPr>
        <w:t xml:space="preserve"> </w:t>
      </w:r>
      <w:r w:rsidR="007A64CD">
        <w:rPr>
          <w:rFonts w:asciiTheme="majorHAnsi" w:hAnsiTheme="majorHAnsi"/>
        </w:rPr>
        <w:t xml:space="preserve">can be manned by </w:t>
      </w:r>
      <w:r>
        <w:rPr>
          <w:rFonts w:asciiTheme="majorHAnsi" w:hAnsiTheme="majorHAnsi"/>
        </w:rPr>
        <w:t>pharmacy student</w:t>
      </w:r>
      <w:r w:rsidR="007A64CD">
        <w:rPr>
          <w:rFonts w:asciiTheme="majorHAnsi" w:hAnsiTheme="majorHAnsi"/>
        </w:rPr>
        <w:t>s with pharmacist supervision.</w:t>
      </w:r>
      <w:r w:rsidR="00514F86">
        <w:rPr>
          <w:rFonts w:asciiTheme="majorHAnsi" w:hAnsiTheme="majorHAnsi"/>
        </w:rPr>
        <w:t xml:space="preserve"> </w:t>
      </w:r>
      <w:r w:rsidR="007A64CD">
        <w:rPr>
          <w:rFonts w:asciiTheme="majorHAnsi" w:hAnsiTheme="majorHAnsi"/>
        </w:rPr>
        <w:t xml:space="preserve">Station D is for the </w:t>
      </w:r>
      <w:r>
        <w:rPr>
          <w:rFonts w:asciiTheme="majorHAnsi" w:hAnsiTheme="majorHAnsi"/>
        </w:rPr>
        <w:t>licensed pharmacist</w:t>
      </w:r>
      <w:r w:rsidR="007A64CD">
        <w:rPr>
          <w:rFonts w:asciiTheme="majorHAnsi" w:hAnsiTheme="majorHAnsi"/>
        </w:rPr>
        <w:t>.</w:t>
      </w:r>
    </w:p>
    <w:p w:rsidR="007A64CD" w:rsidP="00DE1532" w:rsidRDefault="007A64CD" w14:paraId="3CB18819" w14:textId="1BFCC47A">
      <w:pPr>
        <w:rPr>
          <w:rFonts w:asciiTheme="majorHAnsi" w:hAnsiTheme="majorHAnsi"/>
          <w:b/>
        </w:rPr>
      </w:pPr>
      <w:r>
        <w:rPr>
          <w:rFonts w:asciiTheme="majorHAnsi" w:hAnsiTheme="majorHAnsi"/>
          <w:b/>
        </w:rPr>
        <w:lastRenderedPageBreak/>
        <w:t>Materials</w:t>
      </w:r>
    </w:p>
    <w:p w:rsidR="007A64CD" w:rsidP="00DE1532" w:rsidRDefault="007A64CD" w14:paraId="18C6C192" w14:textId="77777777">
      <w:pPr>
        <w:rPr>
          <w:rFonts w:asciiTheme="majorHAnsi" w:hAnsiTheme="majorHAnsi"/>
          <w:b/>
        </w:rPr>
      </w:pPr>
    </w:p>
    <w:p w:rsidR="007A64CD" w:rsidP="00DE1532" w:rsidRDefault="007A64CD" w14:paraId="4D7412E9" w14:textId="07EDDA3E">
      <w:pPr>
        <w:rPr>
          <w:rFonts w:asciiTheme="majorHAnsi" w:hAnsiTheme="majorHAnsi"/>
        </w:rPr>
      </w:pPr>
      <w:r>
        <w:rPr>
          <w:rFonts w:asciiTheme="majorHAnsi" w:hAnsiTheme="majorHAnsi"/>
        </w:rPr>
        <w:t>In addition to this Guide, materials provided for use at a Bone Health event are:</w:t>
      </w:r>
    </w:p>
    <w:p w:rsidR="007A64CD" w:rsidP="00DE1532" w:rsidRDefault="007A64CD" w14:paraId="0453A1D3" w14:textId="77777777">
      <w:pPr>
        <w:rPr>
          <w:rFonts w:asciiTheme="majorHAnsi" w:hAnsiTheme="majorHAnsi"/>
        </w:rPr>
      </w:pPr>
    </w:p>
    <w:p w:rsidRPr="007A64CD" w:rsidR="007A64CD" w:rsidP="00A65B50" w:rsidRDefault="007A64CD" w14:paraId="64CA1676" w14:textId="15D5C3F5">
      <w:pPr>
        <w:pStyle w:val="ListParagraph"/>
        <w:numPr>
          <w:ilvl w:val="0"/>
          <w:numId w:val="20"/>
        </w:numPr>
        <w:rPr>
          <w:rFonts w:asciiTheme="majorHAnsi" w:hAnsiTheme="majorHAnsi"/>
        </w:rPr>
      </w:pPr>
      <w:r w:rsidRPr="007A64CD">
        <w:rPr>
          <w:rFonts w:asciiTheme="majorHAnsi" w:hAnsiTheme="majorHAnsi"/>
        </w:rPr>
        <w:t>Bone Health Passport</w:t>
      </w:r>
    </w:p>
    <w:p w:rsidRPr="007A64CD" w:rsidR="007A64CD" w:rsidP="00A65B50" w:rsidRDefault="007A64CD" w14:paraId="6BFAF6AA" w14:textId="588F2EA4">
      <w:pPr>
        <w:pStyle w:val="ListParagraph"/>
        <w:numPr>
          <w:ilvl w:val="0"/>
          <w:numId w:val="20"/>
        </w:numPr>
        <w:rPr>
          <w:rFonts w:asciiTheme="majorHAnsi" w:hAnsiTheme="majorHAnsi"/>
        </w:rPr>
      </w:pPr>
      <w:r w:rsidRPr="007A64CD">
        <w:rPr>
          <w:rFonts w:asciiTheme="majorHAnsi" w:hAnsiTheme="majorHAnsi"/>
        </w:rPr>
        <w:t>Clinical Resources (to have available at Stations C and D)</w:t>
      </w:r>
    </w:p>
    <w:p w:rsidRPr="007A64CD" w:rsidR="007A64CD" w:rsidP="00A65B50" w:rsidRDefault="007A64CD" w14:paraId="6B3CFD44" w14:textId="28B7CFED">
      <w:pPr>
        <w:pStyle w:val="ListParagraph"/>
        <w:numPr>
          <w:ilvl w:val="0"/>
          <w:numId w:val="20"/>
        </w:numPr>
        <w:rPr>
          <w:rFonts w:asciiTheme="majorHAnsi" w:hAnsiTheme="majorHAnsi"/>
        </w:rPr>
      </w:pPr>
      <w:r w:rsidRPr="007A64CD">
        <w:rPr>
          <w:rFonts w:asciiTheme="majorHAnsi" w:hAnsiTheme="majorHAnsi"/>
        </w:rPr>
        <w:t>Images (to print or load onto an iPad and have available at Station B)</w:t>
      </w:r>
    </w:p>
    <w:p w:rsidR="007A64CD" w:rsidP="00A65B50" w:rsidRDefault="007A64CD" w14:paraId="344E276D" w14:textId="595B78E9">
      <w:pPr>
        <w:pStyle w:val="ListParagraph"/>
        <w:numPr>
          <w:ilvl w:val="0"/>
          <w:numId w:val="20"/>
        </w:numPr>
        <w:rPr>
          <w:rFonts w:asciiTheme="majorHAnsi" w:hAnsiTheme="majorHAnsi"/>
        </w:rPr>
      </w:pPr>
      <w:r w:rsidRPr="007A64CD">
        <w:rPr>
          <w:rFonts w:asciiTheme="majorHAnsi" w:hAnsiTheme="majorHAnsi"/>
        </w:rPr>
        <w:t xml:space="preserve">URL for </w:t>
      </w:r>
      <w:r w:rsidR="00D820F3">
        <w:rPr>
          <w:rFonts w:asciiTheme="majorHAnsi" w:hAnsiTheme="majorHAnsi"/>
        </w:rPr>
        <w:t xml:space="preserve">Calcium Counter and </w:t>
      </w:r>
      <w:r w:rsidRPr="007A64CD">
        <w:rPr>
          <w:rFonts w:asciiTheme="majorHAnsi" w:hAnsiTheme="majorHAnsi"/>
        </w:rPr>
        <w:t>FRAX-WHO Fracture Risk Assessment – Canada</w:t>
      </w:r>
    </w:p>
    <w:p w:rsidRPr="007A64CD" w:rsidR="007A64CD" w:rsidP="00A65B50" w:rsidRDefault="007A64CD" w14:paraId="2D90241A" w14:textId="0DC5CF04">
      <w:pPr>
        <w:pStyle w:val="ListParagraph"/>
        <w:numPr>
          <w:ilvl w:val="0"/>
          <w:numId w:val="20"/>
        </w:numPr>
        <w:rPr>
          <w:rFonts w:asciiTheme="majorHAnsi" w:hAnsiTheme="majorHAnsi"/>
        </w:rPr>
      </w:pPr>
      <w:r>
        <w:rPr>
          <w:rFonts w:asciiTheme="majorHAnsi" w:hAnsiTheme="majorHAnsi"/>
        </w:rPr>
        <w:t>Recommended list of supplies to have on-hand</w:t>
      </w:r>
    </w:p>
    <w:p w:rsidR="007A64CD" w:rsidP="00DE1532" w:rsidRDefault="007A64CD" w14:paraId="44CB4C92" w14:textId="77777777">
      <w:pPr>
        <w:rPr>
          <w:rFonts w:asciiTheme="majorHAnsi" w:hAnsiTheme="majorHAnsi"/>
        </w:rPr>
      </w:pPr>
    </w:p>
    <w:p w:rsidRPr="0051100D" w:rsidR="006F512C" w:rsidP="00DE1532" w:rsidRDefault="00FC19FF" w14:paraId="5797A515" w14:textId="11B38089">
      <w:pPr>
        <w:rPr>
          <w:rFonts w:asciiTheme="majorHAnsi" w:hAnsiTheme="majorHAnsi"/>
          <w:b/>
        </w:rPr>
      </w:pPr>
      <w:r w:rsidRPr="0051100D">
        <w:rPr>
          <w:rFonts w:asciiTheme="majorHAnsi" w:hAnsiTheme="majorHAnsi"/>
          <w:b/>
        </w:rPr>
        <w:t>Preparatory Reading</w:t>
      </w:r>
      <w:r w:rsidR="0051100D">
        <w:rPr>
          <w:rFonts w:asciiTheme="majorHAnsi" w:hAnsiTheme="majorHAnsi"/>
          <w:b/>
        </w:rPr>
        <w:t>s</w:t>
      </w:r>
    </w:p>
    <w:p w:rsidR="006F512C" w:rsidP="00DE1532" w:rsidRDefault="006F512C" w14:paraId="6FA5018D" w14:textId="77777777">
      <w:pPr>
        <w:rPr>
          <w:rFonts w:asciiTheme="majorHAnsi" w:hAnsiTheme="majorHAnsi"/>
        </w:rPr>
      </w:pPr>
    </w:p>
    <w:p w:rsidR="00824B99" w:rsidP="00824B99" w:rsidRDefault="0051100D" w14:paraId="553A59C6" w14:textId="7F080909">
      <w:pPr>
        <w:rPr>
          <w:rFonts w:asciiTheme="majorHAnsi" w:hAnsiTheme="majorHAnsi"/>
        </w:rPr>
      </w:pPr>
      <w:r>
        <w:rPr>
          <w:rFonts w:asciiTheme="majorHAnsi" w:hAnsiTheme="majorHAnsi"/>
        </w:rPr>
        <w:t>Clinical people (</w:t>
      </w:r>
      <w:r w:rsidR="00824B99">
        <w:rPr>
          <w:rFonts w:asciiTheme="majorHAnsi" w:hAnsiTheme="majorHAnsi"/>
        </w:rPr>
        <w:t>pharmacists/students</w:t>
      </w:r>
      <w:r>
        <w:rPr>
          <w:rFonts w:asciiTheme="majorHAnsi" w:hAnsiTheme="majorHAnsi"/>
        </w:rPr>
        <w:t xml:space="preserve">) who will be providing service in the Bone Health event are encouraged to </w:t>
      </w:r>
      <w:r w:rsidR="00824B99">
        <w:rPr>
          <w:rFonts w:asciiTheme="majorHAnsi" w:hAnsiTheme="majorHAnsi"/>
        </w:rPr>
        <w:t>read the following materials so they are familiar with the elements of fracture risk being measured and discussed:</w:t>
      </w:r>
    </w:p>
    <w:p w:rsidR="00FC19FF" w:rsidP="00DE1532" w:rsidRDefault="00FC19FF" w14:paraId="3C1C4250" w14:textId="77777777">
      <w:pPr>
        <w:rPr>
          <w:rFonts w:asciiTheme="majorHAnsi" w:hAnsiTheme="majorHAnsi"/>
        </w:rPr>
      </w:pPr>
    </w:p>
    <w:p w:rsidR="00663C7D" w:rsidP="00740EB9" w:rsidRDefault="00FC19FF" w14:paraId="2328DBEB" w14:textId="77777777">
      <w:pPr>
        <w:rPr>
          <w:rFonts w:asciiTheme="majorHAnsi" w:hAnsiTheme="majorHAnsi"/>
        </w:rPr>
      </w:pPr>
      <w:r>
        <w:rPr>
          <w:rFonts w:asciiTheme="majorHAnsi" w:hAnsiTheme="majorHAnsi"/>
        </w:rPr>
        <w:t xml:space="preserve">1 </w:t>
      </w:r>
      <w:r w:rsidR="00663C7D">
        <w:rPr>
          <w:rFonts w:asciiTheme="majorHAnsi" w:hAnsiTheme="majorHAnsi"/>
        </w:rPr>
        <w:t xml:space="preserve">– Bone Health </w:t>
      </w:r>
      <w:r w:rsidR="00740EB9">
        <w:rPr>
          <w:rFonts w:asciiTheme="majorHAnsi" w:hAnsiTheme="majorHAnsi"/>
        </w:rPr>
        <w:t xml:space="preserve">– </w:t>
      </w:r>
      <w:r w:rsidR="00032AD8">
        <w:rPr>
          <w:rFonts w:asciiTheme="majorHAnsi" w:hAnsiTheme="majorHAnsi"/>
        </w:rPr>
        <w:t>b</w:t>
      </w:r>
      <w:r w:rsidR="00740EB9">
        <w:rPr>
          <w:rFonts w:asciiTheme="majorHAnsi" w:hAnsiTheme="majorHAnsi"/>
        </w:rPr>
        <w:t xml:space="preserve">one physiology, </w:t>
      </w:r>
      <w:r w:rsidR="00032AD8">
        <w:rPr>
          <w:rFonts w:asciiTheme="majorHAnsi" w:hAnsiTheme="majorHAnsi"/>
        </w:rPr>
        <w:t>healthy bone, osteoporosis risk factors</w:t>
      </w:r>
    </w:p>
    <w:p w:rsidR="00032AD8" w:rsidP="00740EB9" w:rsidRDefault="00032AD8" w14:paraId="71898C94" w14:textId="77777777">
      <w:pPr>
        <w:rPr>
          <w:rFonts w:asciiTheme="majorHAnsi" w:hAnsiTheme="majorHAnsi"/>
        </w:rPr>
      </w:pPr>
    </w:p>
    <w:p w:rsidR="00032AD8" w:rsidP="00290A34" w:rsidRDefault="00032AD8" w14:paraId="44E2EB2C" w14:textId="77777777">
      <w:pPr>
        <w:ind w:firstLine="709"/>
        <w:rPr>
          <w:rFonts w:asciiTheme="majorHAnsi" w:hAnsiTheme="majorHAnsi"/>
        </w:rPr>
      </w:pPr>
      <w:r>
        <w:rPr>
          <w:rFonts w:asciiTheme="majorHAnsi" w:hAnsiTheme="majorHAnsi"/>
        </w:rPr>
        <w:t xml:space="preserve">Osteoporosis </w:t>
      </w:r>
      <w:proofErr w:type="gramStart"/>
      <w:r>
        <w:rPr>
          <w:rFonts w:asciiTheme="majorHAnsi" w:hAnsiTheme="majorHAnsi"/>
        </w:rPr>
        <w:t>Overview  (</w:t>
      </w:r>
      <w:proofErr w:type="gramEnd"/>
      <w:r>
        <w:rPr>
          <w:rFonts w:asciiTheme="majorHAnsi" w:hAnsiTheme="majorHAnsi"/>
        </w:rPr>
        <w:t>Lancet 2006:367:2010-18)</w:t>
      </w:r>
    </w:p>
    <w:p w:rsidR="00032AD8" w:rsidP="00290A34" w:rsidRDefault="000566D0" w14:paraId="5064D5EB" w14:textId="77777777">
      <w:pPr>
        <w:ind w:left="709"/>
        <w:rPr>
          <w:rFonts w:asciiTheme="majorHAnsi" w:hAnsiTheme="majorHAnsi"/>
        </w:rPr>
      </w:pPr>
      <w:hyperlink w:history="1" r:id="rId8">
        <w:r w:rsidRPr="00DD0E94" w:rsidR="00032AD8">
          <w:rPr>
            <w:rStyle w:val="Hyperlink"/>
            <w:rFonts w:asciiTheme="majorHAnsi" w:hAnsiTheme="majorHAnsi"/>
          </w:rPr>
          <w:t>https://docs.google.com/file/d/0B3KEs1SF6yovSk5JN05MekhoSEFFUllfSzNWTEtGZGpCVm9z/edit?pli=1</w:t>
        </w:r>
      </w:hyperlink>
      <w:r w:rsidR="00032AD8">
        <w:rPr>
          <w:rFonts w:asciiTheme="majorHAnsi" w:hAnsiTheme="majorHAnsi"/>
        </w:rPr>
        <w:t xml:space="preserve"> </w:t>
      </w:r>
    </w:p>
    <w:p w:rsidR="00032AD8" w:rsidP="00740EB9" w:rsidRDefault="00032AD8" w14:paraId="476F7788" w14:textId="77777777">
      <w:pPr>
        <w:rPr>
          <w:rFonts w:asciiTheme="majorHAnsi" w:hAnsiTheme="majorHAnsi"/>
        </w:rPr>
      </w:pPr>
    </w:p>
    <w:p w:rsidR="00032AD8" w:rsidP="00290A34" w:rsidRDefault="00032AD8" w14:paraId="1A496A1C" w14:textId="21E0D8A4">
      <w:pPr>
        <w:ind w:firstLine="709"/>
        <w:rPr>
          <w:rFonts w:asciiTheme="majorHAnsi" w:hAnsiTheme="majorHAnsi"/>
        </w:rPr>
      </w:pPr>
      <w:r>
        <w:rPr>
          <w:rFonts w:asciiTheme="majorHAnsi" w:hAnsiTheme="majorHAnsi"/>
        </w:rPr>
        <w:t xml:space="preserve">Osteoporosis </w:t>
      </w:r>
      <w:r w:rsidR="00D54A5C">
        <w:rPr>
          <w:rFonts w:asciiTheme="majorHAnsi" w:hAnsiTheme="majorHAnsi"/>
        </w:rPr>
        <w:t>fast facts</w:t>
      </w:r>
      <w:r>
        <w:rPr>
          <w:rFonts w:asciiTheme="majorHAnsi" w:hAnsiTheme="majorHAnsi"/>
        </w:rPr>
        <w:t xml:space="preserve"> – (good information in lay language) </w:t>
      </w:r>
    </w:p>
    <w:p w:rsidRPr="00D54A5C" w:rsidR="00FC19FF" w:rsidP="00D54A5C" w:rsidRDefault="000566D0" w14:paraId="6140E50D" w14:textId="1A0281D2">
      <w:pPr>
        <w:ind w:firstLine="709"/>
        <w:rPr>
          <w:rFonts w:asciiTheme="majorHAnsi" w:hAnsiTheme="majorHAnsi"/>
        </w:rPr>
      </w:pPr>
      <w:hyperlink w:history="1" r:id="rId9">
        <w:r w:rsidRPr="00D54A5C" w:rsidR="00D54A5C">
          <w:rPr>
            <w:rStyle w:val="Hyperlink"/>
            <w:rFonts w:asciiTheme="majorHAnsi" w:hAnsiTheme="majorHAnsi"/>
          </w:rPr>
          <w:t>https://osteoporosis.ca/about-the-disease/fast-facts/</w:t>
        </w:r>
      </w:hyperlink>
    </w:p>
    <w:p w:rsidR="00D54A5C" w:rsidP="00FC19FF" w:rsidRDefault="00D54A5C" w14:paraId="77B6FB54" w14:textId="77777777">
      <w:pPr>
        <w:rPr>
          <w:rFonts w:asciiTheme="majorHAnsi" w:hAnsiTheme="majorHAnsi"/>
        </w:rPr>
      </w:pPr>
    </w:p>
    <w:p w:rsidR="00740EB9" w:rsidP="00740EB9" w:rsidRDefault="00FC19FF" w14:paraId="11A001FC" w14:textId="77777777">
      <w:pPr>
        <w:widowControl w:val="0"/>
        <w:autoSpaceDE w:val="0"/>
        <w:autoSpaceDN w:val="0"/>
        <w:adjustRightInd w:val="0"/>
        <w:rPr>
          <w:rFonts w:ascii="Calibri" w:hAnsi="Calibri" w:cs="Calibri"/>
        </w:rPr>
      </w:pPr>
      <w:r w:rsidRPr="00663C7D">
        <w:rPr>
          <w:rFonts w:asciiTheme="majorHAnsi" w:hAnsiTheme="majorHAnsi"/>
        </w:rPr>
        <w:t xml:space="preserve">2 </w:t>
      </w:r>
      <w:r w:rsidRPr="00663C7D" w:rsidR="00663C7D">
        <w:rPr>
          <w:rFonts w:asciiTheme="majorHAnsi" w:hAnsiTheme="majorHAnsi"/>
        </w:rPr>
        <w:t>–</w:t>
      </w:r>
      <w:r w:rsidRPr="00663C7D">
        <w:rPr>
          <w:rFonts w:asciiTheme="majorHAnsi" w:hAnsiTheme="majorHAnsi"/>
        </w:rPr>
        <w:t xml:space="preserve"> </w:t>
      </w:r>
      <w:r w:rsidRPr="00663C7D" w:rsidR="00663C7D">
        <w:rPr>
          <w:rFonts w:ascii="Calibri" w:hAnsi="Calibri" w:cs="Calibri"/>
        </w:rPr>
        <w:t xml:space="preserve">World Health Organization fracture risk assessment </w:t>
      </w:r>
      <w:r w:rsidR="00740EB9">
        <w:rPr>
          <w:rFonts w:ascii="Calibri" w:hAnsi="Calibri" w:cs="Calibri"/>
        </w:rPr>
        <w:t>tool</w:t>
      </w:r>
      <w:r w:rsidR="001E11BE">
        <w:rPr>
          <w:rFonts w:ascii="Calibri" w:hAnsi="Calibri" w:cs="Calibri"/>
        </w:rPr>
        <w:t xml:space="preserve"> (FRAX)</w:t>
      </w:r>
      <w:r w:rsidR="00740EB9">
        <w:rPr>
          <w:rFonts w:ascii="Calibri" w:hAnsi="Calibri" w:cs="Calibri"/>
        </w:rPr>
        <w:t>:</w:t>
      </w:r>
      <w:r w:rsidR="00663C7D">
        <w:rPr>
          <w:rFonts w:ascii="Calibri" w:hAnsi="Calibri" w:cs="Calibri"/>
        </w:rPr>
        <w:t xml:space="preserve"> </w:t>
      </w:r>
      <w:r w:rsidR="00740EB9">
        <w:rPr>
          <w:rFonts w:ascii="Calibri" w:hAnsi="Calibri" w:cs="Calibri"/>
        </w:rPr>
        <w:t xml:space="preserve"> </w:t>
      </w:r>
    </w:p>
    <w:p w:rsidRPr="00663C7D" w:rsidR="00663C7D" w:rsidP="00290A34" w:rsidRDefault="000566D0" w14:paraId="4278E75B" w14:textId="77777777">
      <w:pPr>
        <w:widowControl w:val="0"/>
        <w:autoSpaceDE w:val="0"/>
        <w:autoSpaceDN w:val="0"/>
        <w:adjustRightInd w:val="0"/>
        <w:ind w:firstLine="720"/>
        <w:rPr>
          <w:rFonts w:ascii="Times New Roman" w:hAnsi="Times New Roman" w:cs="Times New Roman"/>
        </w:rPr>
      </w:pPr>
      <w:hyperlink w:history="1" r:id="rId10">
        <w:r w:rsidRPr="00663C7D" w:rsidR="00663C7D">
          <w:rPr>
            <w:rFonts w:ascii="Calibri" w:hAnsi="Calibri" w:cs="Calibri"/>
            <w:color w:val="0000FF"/>
          </w:rPr>
          <w:t>http://www.shef.ac.uk/FRAX/tool.jsp</w:t>
        </w:r>
      </w:hyperlink>
      <w:r w:rsidRPr="00663C7D" w:rsidR="00663C7D">
        <w:rPr>
          <w:rFonts w:ascii="Calibri" w:hAnsi="Calibri" w:cs="Calibri"/>
        </w:rPr>
        <w:t xml:space="preserve">  </w:t>
      </w:r>
    </w:p>
    <w:p w:rsidR="00FC19FF" w:rsidP="00663C7D" w:rsidRDefault="00FC19FF" w14:paraId="33505A7D" w14:textId="77777777">
      <w:pPr>
        <w:ind w:firstLine="720"/>
        <w:rPr>
          <w:rFonts w:asciiTheme="majorHAnsi" w:hAnsiTheme="majorHAnsi"/>
        </w:rPr>
      </w:pPr>
    </w:p>
    <w:p w:rsidR="00663C7D" w:rsidP="00740EB9" w:rsidRDefault="00663C7D" w14:paraId="2CAC2B61" w14:textId="77777777">
      <w:pPr>
        <w:rPr>
          <w:rFonts w:asciiTheme="majorHAnsi" w:hAnsiTheme="majorHAnsi"/>
        </w:rPr>
      </w:pPr>
      <w:r>
        <w:rPr>
          <w:rFonts w:asciiTheme="majorHAnsi" w:hAnsiTheme="majorHAnsi"/>
        </w:rPr>
        <w:t>3 – Nutrients and bone health</w:t>
      </w:r>
      <w:r w:rsidR="00B4018F">
        <w:rPr>
          <w:rFonts w:asciiTheme="majorHAnsi" w:hAnsiTheme="majorHAnsi"/>
        </w:rPr>
        <w:t xml:space="preserve"> – calcium and v</w:t>
      </w:r>
      <w:r w:rsidR="00CC7BCB">
        <w:rPr>
          <w:rFonts w:asciiTheme="majorHAnsi" w:hAnsiTheme="majorHAnsi"/>
        </w:rPr>
        <w:t>itamin D</w:t>
      </w:r>
    </w:p>
    <w:p w:rsidR="00290A34" w:rsidP="00740EB9" w:rsidRDefault="00290A34" w14:paraId="6408E407" w14:textId="77777777">
      <w:pPr>
        <w:rPr>
          <w:rFonts w:asciiTheme="majorHAnsi" w:hAnsiTheme="majorHAnsi"/>
        </w:rPr>
      </w:pPr>
    </w:p>
    <w:p w:rsidR="00290A34" w:rsidP="00740EB9" w:rsidRDefault="00290A34" w14:paraId="4420DECC" w14:textId="77777777">
      <w:pPr>
        <w:rPr>
          <w:rFonts w:asciiTheme="majorHAnsi" w:hAnsiTheme="majorHAnsi"/>
        </w:rPr>
      </w:pPr>
      <w:r>
        <w:rPr>
          <w:rFonts w:asciiTheme="majorHAnsi" w:hAnsiTheme="majorHAnsi"/>
        </w:rPr>
        <w:tab/>
      </w:r>
      <w:r>
        <w:rPr>
          <w:rFonts w:asciiTheme="majorHAnsi" w:hAnsiTheme="majorHAnsi"/>
        </w:rPr>
        <w:t>Health Canada – Overview of Calcium and Vitamin D</w:t>
      </w:r>
    </w:p>
    <w:p w:rsidR="001E11BE" w:rsidP="00290A34" w:rsidRDefault="000566D0" w14:paraId="3C10146C" w14:textId="77777777">
      <w:pPr>
        <w:widowControl w:val="0"/>
        <w:autoSpaceDE w:val="0"/>
        <w:autoSpaceDN w:val="0"/>
        <w:adjustRightInd w:val="0"/>
        <w:ind w:left="709"/>
        <w:rPr>
          <w:rFonts w:ascii="Calibri" w:hAnsi="Calibri" w:cs="Calibri"/>
        </w:rPr>
      </w:pPr>
      <w:hyperlink w:history="1" r:id="rId11">
        <w:r w:rsidRPr="00CC7BCB" w:rsidR="00CC7BCB">
          <w:rPr>
            <w:rFonts w:ascii="Calibri" w:hAnsi="Calibri" w:cs="Calibri"/>
            <w:color w:val="0000FF"/>
          </w:rPr>
          <w:t>http://www.hc-sc.gc.ca/fn-an/nutrition/vitamin/vita-d-eng.php</w:t>
        </w:r>
      </w:hyperlink>
      <w:r w:rsidR="00290A34">
        <w:rPr>
          <w:rFonts w:ascii="Calibri" w:hAnsi="Calibri" w:cs="Calibri"/>
          <w:color w:val="0000FF"/>
        </w:rPr>
        <w:t xml:space="preserve">  </w:t>
      </w:r>
      <w:r w:rsidRPr="00CC7BCB" w:rsidR="00CC7BCB">
        <w:rPr>
          <w:rFonts w:ascii="Calibri" w:hAnsi="Calibri" w:cs="Calibri"/>
        </w:rPr>
        <w:t>   </w:t>
      </w:r>
      <w:r w:rsidR="00740EB9">
        <w:rPr>
          <w:rFonts w:ascii="Calibri" w:hAnsi="Calibri" w:cs="Calibri"/>
        </w:rPr>
        <w:tab/>
      </w:r>
      <w:r w:rsidR="00740EB9">
        <w:rPr>
          <w:rFonts w:ascii="Calibri" w:hAnsi="Calibri" w:cs="Calibri"/>
        </w:rPr>
        <w:t xml:space="preserve">      </w:t>
      </w:r>
    </w:p>
    <w:p w:rsidR="001E11BE" w:rsidP="00290A34" w:rsidRDefault="001E11BE" w14:paraId="4FEC44AE" w14:textId="77777777">
      <w:pPr>
        <w:widowControl w:val="0"/>
        <w:autoSpaceDE w:val="0"/>
        <w:autoSpaceDN w:val="0"/>
        <w:adjustRightInd w:val="0"/>
        <w:ind w:left="709"/>
        <w:rPr>
          <w:rFonts w:ascii="Calibri" w:hAnsi="Calibri" w:cs="Calibri"/>
        </w:rPr>
      </w:pPr>
    </w:p>
    <w:p w:rsidR="001E11BE" w:rsidP="00290A34" w:rsidRDefault="001E11BE" w14:paraId="3613B20F" w14:textId="77777777">
      <w:pPr>
        <w:widowControl w:val="0"/>
        <w:autoSpaceDE w:val="0"/>
        <w:autoSpaceDN w:val="0"/>
        <w:adjustRightInd w:val="0"/>
        <w:ind w:left="709"/>
        <w:rPr>
          <w:rFonts w:ascii="Calibri" w:hAnsi="Calibri" w:cs="Calibri"/>
        </w:rPr>
      </w:pPr>
      <w:r>
        <w:rPr>
          <w:rFonts w:ascii="Calibri" w:hAnsi="Calibri" w:cs="Calibri"/>
        </w:rPr>
        <w:t>Osteoporosis Canada - Nutrition</w:t>
      </w:r>
    </w:p>
    <w:p w:rsidRPr="00740EB9" w:rsidR="00CC7BCB" w:rsidP="00290A34" w:rsidRDefault="000566D0" w14:paraId="2CA2C40A" w14:textId="77777777">
      <w:pPr>
        <w:widowControl w:val="0"/>
        <w:autoSpaceDE w:val="0"/>
        <w:autoSpaceDN w:val="0"/>
        <w:adjustRightInd w:val="0"/>
        <w:ind w:left="709"/>
        <w:rPr>
          <w:rFonts w:ascii="Times New Roman" w:hAnsi="Times New Roman" w:cs="Times New Roman"/>
        </w:rPr>
      </w:pPr>
      <w:hyperlink w:history="1" r:id="rId12">
        <w:r w:rsidRPr="000B747E" w:rsidR="00740EB9">
          <w:rPr>
            <w:rStyle w:val="Hyperlink"/>
            <w:rFonts w:ascii="Calibri" w:hAnsi="Calibri" w:cs="Calibri"/>
          </w:rPr>
          <w:t>http://www.osteoporosis.ca/osteoporosis-and-you/nutrition/</w:t>
        </w:r>
      </w:hyperlink>
      <w:r w:rsidR="00740EB9">
        <w:rPr>
          <w:rFonts w:ascii="Calibri" w:hAnsi="Calibri" w:cs="Calibri"/>
        </w:rPr>
        <w:t xml:space="preserve">  </w:t>
      </w:r>
    </w:p>
    <w:p w:rsidR="00740EB9" w:rsidP="00CC7BCB" w:rsidRDefault="00740EB9" w14:paraId="7B477E42" w14:textId="77777777">
      <w:pPr>
        <w:widowControl w:val="0"/>
        <w:autoSpaceDE w:val="0"/>
        <w:autoSpaceDN w:val="0"/>
        <w:adjustRightInd w:val="0"/>
        <w:rPr>
          <w:rFonts w:ascii="Calibri" w:hAnsi="Calibri" w:cs="Calibri"/>
        </w:rPr>
      </w:pPr>
    </w:p>
    <w:p w:rsidR="00E83B57" w:rsidP="00DE1532" w:rsidRDefault="00E83B57" w14:paraId="00C3A6E3" w14:textId="77777777">
      <w:pPr>
        <w:rPr>
          <w:rFonts w:asciiTheme="majorHAnsi" w:hAnsiTheme="majorHAnsi"/>
        </w:rPr>
      </w:pPr>
    </w:p>
    <w:p w:rsidR="007A64CD" w:rsidP="00DE1532" w:rsidRDefault="007A64CD" w14:paraId="78A3908F" w14:textId="77777777">
      <w:pPr>
        <w:rPr>
          <w:rFonts w:asciiTheme="majorHAnsi" w:hAnsiTheme="majorHAnsi"/>
        </w:rPr>
      </w:pPr>
    </w:p>
    <w:p w:rsidR="007A64CD" w:rsidP="00DE1532" w:rsidRDefault="007A64CD" w14:paraId="35EDC26C" w14:textId="77777777">
      <w:pPr>
        <w:rPr>
          <w:rFonts w:asciiTheme="majorHAnsi" w:hAnsiTheme="majorHAnsi"/>
        </w:rPr>
      </w:pPr>
    </w:p>
    <w:p w:rsidR="007A64CD" w:rsidP="00DE1532" w:rsidRDefault="007A64CD" w14:paraId="7D488877" w14:textId="77777777">
      <w:pPr>
        <w:rPr>
          <w:rFonts w:asciiTheme="majorHAnsi" w:hAnsiTheme="majorHAnsi"/>
        </w:rPr>
      </w:pPr>
    </w:p>
    <w:p w:rsidR="007A64CD" w:rsidP="00DE1532" w:rsidRDefault="007A64CD" w14:paraId="62A83843" w14:textId="77777777">
      <w:pPr>
        <w:rPr>
          <w:rFonts w:asciiTheme="majorHAnsi" w:hAnsiTheme="majorHAnsi"/>
        </w:rPr>
      </w:pPr>
    </w:p>
    <w:p w:rsidR="007A64CD" w:rsidP="00DE1532" w:rsidRDefault="007A64CD" w14:paraId="6A834611" w14:textId="77777777">
      <w:pPr>
        <w:rPr>
          <w:rFonts w:asciiTheme="majorHAnsi" w:hAnsiTheme="majorHAnsi"/>
        </w:rPr>
      </w:pPr>
    </w:p>
    <w:p w:rsidR="007A64CD" w:rsidP="00DE1532" w:rsidRDefault="007A64CD" w14:paraId="4923F150" w14:textId="77777777">
      <w:pPr>
        <w:rPr>
          <w:rFonts w:asciiTheme="majorHAnsi" w:hAnsiTheme="majorHAnsi"/>
        </w:rPr>
      </w:pPr>
    </w:p>
    <w:p w:rsidR="007A64CD" w:rsidP="00DE1532" w:rsidRDefault="007A64CD" w14:paraId="02ED5C90" w14:textId="77777777">
      <w:pPr>
        <w:rPr>
          <w:rFonts w:asciiTheme="majorHAnsi" w:hAnsiTheme="majorHAnsi"/>
        </w:rPr>
      </w:pPr>
    </w:p>
    <w:p w:rsidR="0051100D" w:rsidP="0051100D" w:rsidRDefault="0051100D" w14:paraId="74962D15" w14:textId="7078895B">
      <w:pPr>
        <w:rPr>
          <w:rFonts w:asciiTheme="majorHAnsi" w:hAnsiTheme="majorHAnsi"/>
          <w:b/>
        </w:rPr>
      </w:pPr>
      <w:r>
        <w:rPr>
          <w:rFonts w:asciiTheme="majorHAnsi" w:hAnsiTheme="majorHAnsi"/>
          <w:b/>
        </w:rPr>
        <w:lastRenderedPageBreak/>
        <w:t>Service Delivery</w:t>
      </w:r>
      <w:r w:rsidR="00A81714">
        <w:rPr>
          <w:rFonts w:asciiTheme="majorHAnsi" w:hAnsiTheme="majorHAnsi"/>
          <w:b/>
        </w:rPr>
        <w:t xml:space="preserve"> - Step-by-Step</w:t>
      </w:r>
    </w:p>
    <w:p w:rsidR="0051100D" w:rsidP="0051100D" w:rsidRDefault="0051100D" w14:paraId="755FE8CF" w14:textId="77777777">
      <w:pPr>
        <w:rPr>
          <w:rFonts w:asciiTheme="majorHAnsi" w:hAnsiTheme="majorHAnsi"/>
          <w:b/>
        </w:rPr>
      </w:pPr>
    </w:p>
    <w:p w:rsidR="0051100D" w:rsidP="0051100D" w:rsidRDefault="0051100D" w14:paraId="282224C7" w14:textId="61B652F2">
      <w:pPr>
        <w:rPr>
          <w:rFonts w:asciiTheme="majorHAnsi" w:hAnsiTheme="majorHAnsi"/>
          <w:b/>
        </w:rPr>
      </w:pPr>
      <w:r w:rsidRPr="00032AD8">
        <w:rPr>
          <w:rFonts w:asciiTheme="majorHAnsi" w:hAnsiTheme="majorHAnsi"/>
          <w:b/>
        </w:rPr>
        <w:t xml:space="preserve">Station </w:t>
      </w:r>
      <w:r>
        <w:rPr>
          <w:rFonts w:asciiTheme="majorHAnsi" w:hAnsiTheme="majorHAnsi"/>
          <w:b/>
        </w:rPr>
        <w:t>A</w:t>
      </w:r>
      <w:r w:rsidRPr="00032AD8">
        <w:rPr>
          <w:rFonts w:asciiTheme="majorHAnsi" w:hAnsiTheme="majorHAnsi"/>
          <w:b/>
        </w:rPr>
        <w:t xml:space="preserve"> </w:t>
      </w:r>
    </w:p>
    <w:p w:rsidR="0051100D" w:rsidP="0051100D" w:rsidRDefault="0051100D" w14:paraId="7B7354F7" w14:textId="77777777">
      <w:pPr>
        <w:rPr>
          <w:rFonts w:asciiTheme="majorHAnsi" w:hAnsiTheme="majorHAnsi"/>
          <w:b/>
        </w:rPr>
      </w:pPr>
    </w:p>
    <w:p w:rsidRPr="0051100D" w:rsidR="0055423B" w:rsidP="0055423B" w:rsidRDefault="0051100D" w14:paraId="0B9ED6A7" w14:textId="77777777">
      <w:pPr>
        <w:rPr>
          <w:rFonts w:asciiTheme="majorHAnsi" w:hAnsiTheme="majorHAnsi"/>
        </w:rPr>
      </w:pPr>
      <w:r>
        <w:rPr>
          <w:rFonts w:asciiTheme="majorHAnsi" w:hAnsiTheme="majorHAnsi"/>
          <w:i/>
        </w:rPr>
        <w:t>“</w:t>
      </w:r>
      <w:r w:rsidRPr="0051100D">
        <w:rPr>
          <w:rFonts w:asciiTheme="majorHAnsi" w:hAnsiTheme="majorHAnsi"/>
          <w:i/>
        </w:rPr>
        <w:t xml:space="preserve">Welcome to </w:t>
      </w:r>
      <w:r>
        <w:rPr>
          <w:rFonts w:asciiTheme="majorHAnsi" w:hAnsiTheme="majorHAnsi"/>
          <w:i/>
        </w:rPr>
        <w:t xml:space="preserve">our Bone Health event.  </w:t>
      </w:r>
      <w:r w:rsidR="00A81714">
        <w:rPr>
          <w:rFonts w:asciiTheme="majorHAnsi" w:hAnsiTheme="majorHAnsi"/>
          <w:i/>
        </w:rPr>
        <w:t xml:space="preserve">You will be receiving information about bones and your bone health.  This information will be recorded in a passport for you to take with you.  </w:t>
      </w:r>
      <w:r w:rsidR="0055423B">
        <w:rPr>
          <w:rFonts w:asciiTheme="majorHAnsi" w:hAnsiTheme="majorHAnsi"/>
          <w:i/>
        </w:rPr>
        <w:t xml:space="preserve">To start, we will record your name, year of birth, your gender and today’s date.  Please proceed to the next station.” </w:t>
      </w:r>
    </w:p>
    <w:p w:rsidRPr="0051100D" w:rsidR="00824B99" w:rsidP="00A81714" w:rsidRDefault="00824B99" w14:paraId="36972BDA" w14:textId="7A07784B">
      <w:pPr>
        <w:rPr>
          <w:rFonts w:asciiTheme="majorHAnsi" w:hAnsiTheme="majorHAnsi"/>
        </w:rPr>
      </w:pPr>
    </w:p>
    <w:p w:rsidRPr="0051100D" w:rsidR="00824B99" w:rsidP="00E83B57" w:rsidRDefault="00824B99" w14:paraId="607A1C64" w14:textId="77777777">
      <w:pPr>
        <w:rPr>
          <w:rFonts w:asciiTheme="majorHAnsi" w:hAnsiTheme="majorHAnsi"/>
        </w:rPr>
      </w:pPr>
    </w:p>
    <w:p w:rsidR="004F24AA" w:rsidRDefault="004F24AA" w14:paraId="56F37C93" w14:textId="77777777">
      <w:pPr>
        <w:rPr>
          <w:rFonts w:asciiTheme="majorHAnsi" w:hAnsiTheme="majorHAnsi"/>
          <w:b/>
        </w:rPr>
      </w:pPr>
      <w:r>
        <w:rPr>
          <w:rFonts w:asciiTheme="majorHAnsi" w:hAnsiTheme="majorHAnsi"/>
          <w:b/>
        </w:rPr>
        <w:br w:type="page"/>
      </w:r>
    </w:p>
    <w:p w:rsidR="009329FA" w:rsidP="00E83B57" w:rsidRDefault="00032AD8" w14:paraId="53B1CBF9" w14:textId="6E97F734">
      <w:pPr>
        <w:rPr>
          <w:rFonts w:asciiTheme="majorHAnsi" w:hAnsiTheme="majorHAnsi"/>
          <w:b/>
        </w:rPr>
      </w:pPr>
      <w:r w:rsidRPr="00032AD8">
        <w:rPr>
          <w:rFonts w:asciiTheme="majorHAnsi" w:hAnsiTheme="majorHAnsi"/>
          <w:b/>
        </w:rPr>
        <w:lastRenderedPageBreak/>
        <w:t xml:space="preserve">Station </w:t>
      </w:r>
      <w:r w:rsidR="008E5C68">
        <w:rPr>
          <w:rFonts w:asciiTheme="majorHAnsi" w:hAnsiTheme="majorHAnsi"/>
          <w:b/>
        </w:rPr>
        <w:t>B</w:t>
      </w:r>
      <w:r w:rsidRPr="00032AD8">
        <w:rPr>
          <w:rFonts w:asciiTheme="majorHAnsi" w:hAnsiTheme="majorHAnsi"/>
          <w:b/>
        </w:rPr>
        <w:t xml:space="preserve"> </w:t>
      </w:r>
    </w:p>
    <w:p w:rsidR="002C20E4" w:rsidP="00DE1532" w:rsidRDefault="002C20E4" w14:paraId="66EAEB51" w14:textId="77777777">
      <w:pPr>
        <w:rPr>
          <w:rFonts w:asciiTheme="majorHAnsi" w:hAnsiTheme="majorHAnsi"/>
          <w:b/>
        </w:rPr>
      </w:pPr>
    </w:p>
    <w:p w:rsidRPr="00527417" w:rsidR="00880DBD" w:rsidP="00880DBD" w:rsidRDefault="00527417" w14:paraId="5D5276CA" w14:textId="4CBBF8DC">
      <w:pPr>
        <w:rPr>
          <w:rFonts w:cs="Times New Roman" w:asciiTheme="majorHAnsi" w:hAnsiTheme="majorHAnsi"/>
          <w:i/>
          <w:lang w:val="en-CA"/>
        </w:rPr>
      </w:pPr>
      <w:r w:rsidRPr="00527417">
        <w:rPr>
          <w:rFonts w:cs="Times New Roman" w:asciiTheme="majorHAnsi" w:hAnsiTheme="majorHAnsi"/>
          <w:i/>
          <w:lang w:val="en-CA"/>
        </w:rPr>
        <w:t>“</w:t>
      </w:r>
      <w:r w:rsidR="008E5C68">
        <w:rPr>
          <w:rFonts w:cs="Times New Roman" w:asciiTheme="majorHAnsi" w:hAnsiTheme="majorHAnsi"/>
          <w:i/>
          <w:lang w:val="en-CA"/>
        </w:rPr>
        <w:t>At this station</w:t>
      </w:r>
      <w:r w:rsidR="0042632B">
        <w:rPr>
          <w:rFonts w:cs="Times New Roman" w:asciiTheme="majorHAnsi" w:hAnsiTheme="majorHAnsi"/>
          <w:i/>
          <w:lang w:val="en-CA"/>
        </w:rPr>
        <w:t>,</w:t>
      </w:r>
      <w:r w:rsidRPr="00527417" w:rsidR="00880DBD">
        <w:rPr>
          <w:rFonts w:cs="Times New Roman" w:asciiTheme="majorHAnsi" w:hAnsiTheme="majorHAnsi"/>
          <w:i/>
          <w:lang w:val="en-CA"/>
        </w:rPr>
        <w:t xml:space="preserve"> we will </w:t>
      </w:r>
      <w:r w:rsidR="008E5C68">
        <w:rPr>
          <w:rFonts w:cs="Times New Roman" w:asciiTheme="majorHAnsi" w:hAnsiTheme="majorHAnsi"/>
          <w:i/>
          <w:lang w:val="en-CA"/>
        </w:rPr>
        <w:t xml:space="preserve">start by </w:t>
      </w:r>
      <w:r w:rsidRPr="00527417" w:rsidR="00880DBD">
        <w:rPr>
          <w:rFonts w:cs="Times New Roman" w:asciiTheme="majorHAnsi" w:hAnsiTheme="majorHAnsi"/>
          <w:i/>
          <w:lang w:val="en-CA"/>
        </w:rPr>
        <w:t>record</w:t>
      </w:r>
      <w:r w:rsidR="008E5C68">
        <w:rPr>
          <w:rFonts w:cs="Times New Roman" w:asciiTheme="majorHAnsi" w:hAnsiTheme="majorHAnsi"/>
          <w:i/>
          <w:lang w:val="en-CA"/>
        </w:rPr>
        <w:t xml:space="preserve">ing </w:t>
      </w:r>
      <w:r w:rsidRPr="00527417" w:rsidR="00880DBD">
        <w:rPr>
          <w:rFonts w:cs="Times New Roman" w:asciiTheme="majorHAnsi" w:hAnsiTheme="majorHAnsi"/>
          <w:i/>
          <w:lang w:val="en-CA"/>
        </w:rPr>
        <w:t>information about you</w:t>
      </w:r>
      <w:r w:rsidR="008E5C68">
        <w:rPr>
          <w:rFonts w:cs="Times New Roman" w:asciiTheme="majorHAnsi" w:hAnsiTheme="majorHAnsi"/>
          <w:i/>
          <w:lang w:val="en-CA"/>
        </w:rPr>
        <w:t xml:space="preserve">, and then I </w:t>
      </w:r>
      <w:r w:rsidRPr="00527417" w:rsidR="008E5C68">
        <w:rPr>
          <w:rFonts w:cs="Times New Roman" w:asciiTheme="majorHAnsi" w:hAnsiTheme="majorHAnsi"/>
          <w:i/>
          <w:lang w:val="en-CA"/>
        </w:rPr>
        <w:t xml:space="preserve">will explain how bones </w:t>
      </w:r>
      <w:r w:rsidR="00070E10">
        <w:rPr>
          <w:rFonts w:cs="Times New Roman" w:asciiTheme="majorHAnsi" w:hAnsiTheme="majorHAnsi"/>
          <w:i/>
          <w:lang w:val="en-CA"/>
        </w:rPr>
        <w:t xml:space="preserve">function in the body. </w:t>
      </w:r>
      <w:r w:rsidRPr="00527417">
        <w:rPr>
          <w:rFonts w:cs="Times New Roman" w:asciiTheme="majorHAnsi" w:hAnsiTheme="majorHAnsi"/>
          <w:i/>
          <w:lang w:val="en-CA"/>
        </w:rPr>
        <w:t>Do you have any questions before we start?”</w:t>
      </w:r>
    </w:p>
    <w:p w:rsidR="00527417" w:rsidP="00DE1532" w:rsidRDefault="00527417" w14:paraId="3FA40098" w14:textId="77777777">
      <w:pPr>
        <w:rPr>
          <w:rFonts w:asciiTheme="majorHAnsi" w:hAnsiTheme="majorHAnsi"/>
          <w:b/>
        </w:rPr>
      </w:pPr>
    </w:p>
    <w:p w:rsidR="008E5C68" w:rsidP="00A65B50" w:rsidRDefault="008E5C68" w14:paraId="212ACC54" w14:textId="77777777">
      <w:pPr>
        <w:pStyle w:val="NormalWeb"/>
        <w:numPr>
          <w:ilvl w:val="1"/>
          <w:numId w:val="21"/>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Measure height (in cm) and weight (in kg)</w:t>
      </w:r>
    </w:p>
    <w:p w:rsidR="008E5C68" w:rsidP="008E5C68" w:rsidRDefault="008E5C68" w14:paraId="1B3F5D1F" w14:textId="77777777">
      <w:pPr>
        <w:pStyle w:val="NormalWeb"/>
        <w:spacing w:before="0" w:beforeAutospacing="0" w:after="0" w:afterAutospacing="0"/>
        <w:ind w:left="1080"/>
        <w:textAlignment w:val="baseline"/>
        <w:rPr>
          <w:rFonts w:cs="Arial" w:asciiTheme="majorHAnsi" w:hAnsiTheme="majorHAnsi"/>
          <w:color w:val="000000"/>
          <w:sz w:val="24"/>
          <w:szCs w:val="24"/>
        </w:rPr>
      </w:pPr>
    </w:p>
    <w:p w:rsidR="00070E10" w:rsidP="00070E10" w:rsidRDefault="00070E10" w14:paraId="7AE08077" w14:textId="6E87B5DF">
      <w:pPr>
        <w:rPr>
          <w:rFonts w:asciiTheme="majorHAnsi" w:hAnsiTheme="majorHAnsi"/>
        </w:rPr>
      </w:pPr>
      <w:r>
        <w:rPr>
          <w:rFonts w:asciiTheme="majorHAnsi" w:hAnsiTheme="majorHAnsi"/>
        </w:rPr>
        <w:t>Discuss k</w:t>
      </w:r>
      <w:r w:rsidRPr="00527417">
        <w:rPr>
          <w:rFonts w:asciiTheme="majorHAnsi" w:hAnsiTheme="majorHAnsi"/>
        </w:rPr>
        <w:t>ey messages</w:t>
      </w:r>
      <w:r>
        <w:rPr>
          <w:rFonts w:asciiTheme="majorHAnsi" w:hAnsiTheme="majorHAnsi"/>
        </w:rPr>
        <w:t xml:space="preserve">: </w:t>
      </w:r>
    </w:p>
    <w:p w:rsidRPr="00070E10" w:rsidR="00070E10" w:rsidP="00070E10" w:rsidRDefault="00070E10" w14:paraId="16ADC65C" w14:textId="77777777">
      <w:pPr>
        <w:rPr>
          <w:rFonts w:asciiTheme="majorHAnsi" w:hAnsiTheme="majorHAnsi"/>
        </w:rPr>
      </w:pPr>
      <w:r w:rsidRPr="00070E10">
        <w:rPr>
          <w:rFonts w:asciiTheme="majorHAnsi" w:hAnsiTheme="majorHAnsi"/>
        </w:rPr>
        <w:t xml:space="preserve">(use images and pictures to facilitate discussion and provide context) </w:t>
      </w:r>
    </w:p>
    <w:p w:rsidRPr="00527417" w:rsidR="00070E10" w:rsidP="00070E10" w:rsidRDefault="00070E10" w14:paraId="59435A5B" w14:textId="58D77039">
      <w:pPr>
        <w:rPr>
          <w:rFonts w:asciiTheme="majorHAnsi" w:hAnsiTheme="majorHAnsi"/>
        </w:rPr>
      </w:pPr>
    </w:p>
    <w:p w:rsidR="00F22621" w:rsidP="00A65B50" w:rsidRDefault="00F22621" w14:paraId="289ACED7" w14:textId="634428D3">
      <w:pPr>
        <w:pStyle w:val="NormalWeb"/>
        <w:numPr>
          <w:ilvl w:val="0"/>
          <w:numId w:val="23"/>
        </w:numPr>
        <w:spacing w:before="0" w:beforeAutospacing="0" w:after="0" w:afterAutospacing="0"/>
        <w:rPr>
          <w:rFonts w:cs="Calibri" w:asciiTheme="majorHAnsi" w:hAnsiTheme="majorHAnsi"/>
          <w:sz w:val="24"/>
          <w:szCs w:val="24"/>
        </w:rPr>
      </w:pPr>
      <w:r w:rsidRPr="00F22621">
        <w:rPr>
          <w:rFonts w:cs="Calibri" w:asciiTheme="majorHAnsi" w:hAnsiTheme="majorHAnsi"/>
          <w:sz w:val="24"/>
          <w:szCs w:val="24"/>
        </w:rPr>
        <w:t>Your bones serve a number of important purposes</w:t>
      </w:r>
    </w:p>
    <w:p w:rsidRPr="00F22621" w:rsidR="00527417" w:rsidP="00527417" w:rsidRDefault="00527417" w14:paraId="55FDD4D6" w14:textId="77777777">
      <w:pPr>
        <w:pStyle w:val="NormalWeb"/>
        <w:spacing w:before="0" w:beforeAutospacing="0" w:after="0" w:afterAutospacing="0"/>
        <w:ind w:left="360"/>
        <w:rPr>
          <w:rFonts w:cs="Calibri" w:asciiTheme="majorHAnsi" w:hAnsiTheme="majorHAnsi"/>
          <w:sz w:val="24"/>
          <w:szCs w:val="24"/>
        </w:rPr>
      </w:pPr>
    </w:p>
    <w:p w:rsidRPr="0042632B" w:rsidR="00F22621" w:rsidP="00A65B50" w:rsidRDefault="00F22621" w14:paraId="05DB0191" w14:textId="3C73E313">
      <w:pPr>
        <w:pStyle w:val="ListParagraph"/>
        <w:numPr>
          <w:ilvl w:val="0"/>
          <w:numId w:val="22"/>
        </w:numPr>
        <w:rPr>
          <w:rFonts w:cs="Times New Roman" w:asciiTheme="majorHAnsi" w:hAnsiTheme="majorHAnsi"/>
          <w:lang w:val="en-CA"/>
        </w:rPr>
      </w:pPr>
      <w:r w:rsidRPr="0042632B">
        <w:rPr>
          <w:rFonts w:cs="Times New Roman" w:asciiTheme="majorHAnsi" w:hAnsiTheme="majorHAnsi"/>
          <w:lang w:val="en-CA"/>
        </w:rPr>
        <w:t>They support you and protect you from injury (</w:t>
      </w:r>
      <w:r w:rsidR="00767AED">
        <w:rPr>
          <w:rFonts w:cs="Times New Roman" w:asciiTheme="majorHAnsi" w:hAnsiTheme="majorHAnsi"/>
          <w:lang w:val="en-CA"/>
        </w:rPr>
        <w:t>e.g., skull protects the brain)</w:t>
      </w:r>
      <w:r w:rsidRPr="0042632B">
        <w:rPr>
          <w:rFonts w:cs="Times New Roman" w:asciiTheme="majorHAnsi" w:hAnsiTheme="majorHAnsi"/>
          <w:lang w:val="en-CA"/>
        </w:rPr>
        <w:t xml:space="preserve">  </w:t>
      </w:r>
    </w:p>
    <w:p w:rsidRPr="0042632B" w:rsidR="00F22621" w:rsidP="00A65B50" w:rsidRDefault="00F22621" w14:paraId="3DD7D9C3" w14:textId="77777777">
      <w:pPr>
        <w:pStyle w:val="ListParagraph"/>
        <w:numPr>
          <w:ilvl w:val="0"/>
          <w:numId w:val="22"/>
        </w:numPr>
        <w:rPr>
          <w:rFonts w:cs="Times New Roman" w:asciiTheme="majorHAnsi" w:hAnsiTheme="majorHAnsi"/>
          <w:lang w:val="en-CA"/>
        </w:rPr>
      </w:pPr>
      <w:r w:rsidRPr="0042632B">
        <w:rPr>
          <w:rFonts w:cs="Times New Roman" w:asciiTheme="majorHAnsi" w:hAnsiTheme="majorHAnsi"/>
          <w:lang w:val="en-CA"/>
        </w:rPr>
        <w:t>Bones also store nutrients for use in the body (e.g., calcium)</w:t>
      </w:r>
    </w:p>
    <w:p w:rsidRPr="0042632B" w:rsidR="00F22621" w:rsidP="00A65B50" w:rsidRDefault="00F22621" w14:paraId="1CC9EFA0" w14:textId="77777777">
      <w:pPr>
        <w:pStyle w:val="ListParagraph"/>
        <w:numPr>
          <w:ilvl w:val="0"/>
          <w:numId w:val="22"/>
        </w:numPr>
        <w:rPr>
          <w:rFonts w:cs="Times New Roman" w:asciiTheme="majorHAnsi" w:hAnsiTheme="majorHAnsi"/>
          <w:lang w:val="en-CA"/>
        </w:rPr>
      </w:pPr>
      <w:r w:rsidRPr="0042632B">
        <w:rPr>
          <w:rFonts w:cs="Times New Roman" w:asciiTheme="majorHAnsi" w:hAnsiTheme="majorHAnsi"/>
          <w:lang w:val="en-CA"/>
        </w:rPr>
        <w:t>Your bone health is largely determined by how well you understand and look</w:t>
      </w:r>
      <w:r w:rsidRPr="0042632B" w:rsidR="00BC5F70">
        <w:rPr>
          <w:rFonts w:cs="Times New Roman" w:asciiTheme="majorHAnsi" w:hAnsiTheme="majorHAnsi"/>
          <w:lang w:val="en-CA"/>
        </w:rPr>
        <w:t xml:space="preserve"> </w:t>
      </w:r>
      <w:r w:rsidRPr="0042632B">
        <w:rPr>
          <w:rFonts w:cs="Times New Roman" w:asciiTheme="majorHAnsi" w:hAnsiTheme="majorHAnsi"/>
          <w:lang w:val="en-CA"/>
        </w:rPr>
        <w:t xml:space="preserve">after your bones.  </w:t>
      </w:r>
    </w:p>
    <w:p w:rsidRPr="00880DBD" w:rsidR="00880DBD" w:rsidP="00880DBD" w:rsidRDefault="00880DBD" w14:paraId="09FA822E" w14:textId="77777777">
      <w:pPr>
        <w:rPr>
          <w:rFonts w:cs="Times New Roman" w:asciiTheme="majorHAnsi" w:hAnsiTheme="majorHAnsi"/>
          <w:lang w:val="en-CA"/>
        </w:rPr>
      </w:pPr>
    </w:p>
    <w:p w:rsidRPr="00BC5F70" w:rsidR="00F22621" w:rsidP="00A65B50" w:rsidRDefault="00F22621" w14:paraId="6A60C2E6" w14:textId="3417FC49">
      <w:pPr>
        <w:pStyle w:val="ListParagraph"/>
        <w:widowControl w:val="0"/>
        <w:numPr>
          <w:ilvl w:val="0"/>
          <w:numId w:val="24"/>
        </w:numPr>
        <w:autoSpaceDE w:val="0"/>
        <w:autoSpaceDN w:val="0"/>
        <w:adjustRightInd w:val="0"/>
        <w:rPr>
          <w:rFonts w:cs="Arial" w:asciiTheme="majorHAnsi" w:hAnsiTheme="majorHAnsi"/>
          <w:color w:val="000000"/>
        </w:rPr>
      </w:pPr>
      <w:r w:rsidRPr="00BC5F70">
        <w:rPr>
          <w:rFonts w:cs="Calibri" w:asciiTheme="majorHAnsi" w:hAnsiTheme="majorHAnsi"/>
        </w:rPr>
        <w:t xml:space="preserve">Bones are always changing - </w:t>
      </w:r>
      <w:r w:rsidRPr="00BC5F70">
        <w:rPr>
          <w:rFonts w:cs="Arial" w:asciiTheme="majorHAnsi" w:hAnsiTheme="majorHAnsi"/>
          <w:color w:val="000000"/>
        </w:rPr>
        <w:t>continually breaking down and rebuilding</w:t>
      </w:r>
    </w:p>
    <w:p w:rsidRPr="00F22621" w:rsidR="00527417" w:rsidP="00BC5F70" w:rsidRDefault="00527417" w14:paraId="38BAA2DE" w14:textId="77777777">
      <w:pPr>
        <w:pStyle w:val="ListParagraph"/>
        <w:widowControl w:val="0"/>
        <w:autoSpaceDE w:val="0"/>
        <w:autoSpaceDN w:val="0"/>
        <w:adjustRightInd w:val="0"/>
        <w:ind w:left="360"/>
        <w:rPr>
          <w:rFonts w:cs="Arial" w:asciiTheme="majorHAnsi" w:hAnsiTheme="majorHAnsi"/>
          <w:color w:val="000000"/>
        </w:rPr>
      </w:pPr>
    </w:p>
    <w:p w:rsidR="00F22621" w:rsidP="00A65B50" w:rsidRDefault="00EE19CF" w14:paraId="6B06ED2C" w14:textId="64DFCAA3">
      <w:pPr>
        <w:pStyle w:val="NormalWeb"/>
        <w:numPr>
          <w:ilvl w:val="0"/>
          <w:numId w:val="25"/>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Our bodies usually maintain a b</w:t>
      </w:r>
      <w:r w:rsidRPr="00F22621" w:rsidR="00F22621">
        <w:rPr>
          <w:rFonts w:cs="Arial" w:asciiTheme="majorHAnsi" w:hAnsiTheme="majorHAnsi"/>
          <w:color w:val="000000"/>
          <w:sz w:val="24"/>
          <w:szCs w:val="24"/>
        </w:rPr>
        <w:t>alance between bone formation and breakdown</w:t>
      </w:r>
      <w:r w:rsidR="000F2C1E">
        <w:rPr>
          <w:rFonts w:cs="Arial" w:asciiTheme="majorHAnsi" w:hAnsiTheme="majorHAnsi"/>
          <w:color w:val="000000"/>
          <w:sz w:val="24"/>
          <w:szCs w:val="24"/>
        </w:rPr>
        <w:t xml:space="preserve">, peak bone mass </w:t>
      </w:r>
      <w:r w:rsidR="001D49B9">
        <w:rPr>
          <w:rFonts w:cs="Arial" w:asciiTheme="majorHAnsi" w:hAnsiTheme="majorHAnsi"/>
          <w:color w:val="000000"/>
          <w:sz w:val="24"/>
          <w:szCs w:val="24"/>
        </w:rPr>
        <w:t xml:space="preserve">achieved </w:t>
      </w:r>
      <w:r w:rsidR="000F2C1E">
        <w:rPr>
          <w:rFonts w:cs="Arial" w:asciiTheme="majorHAnsi" w:hAnsiTheme="majorHAnsi"/>
          <w:color w:val="000000"/>
          <w:sz w:val="24"/>
          <w:szCs w:val="24"/>
        </w:rPr>
        <w:t>likely in a person</w:t>
      </w:r>
      <w:r w:rsidR="000246E6">
        <w:rPr>
          <w:rFonts w:cs="Arial" w:asciiTheme="majorHAnsi" w:hAnsiTheme="majorHAnsi"/>
          <w:color w:val="000000"/>
          <w:sz w:val="24"/>
          <w:szCs w:val="24"/>
        </w:rPr>
        <w:t>’</w:t>
      </w:r>
      <w:r w:rsidR="000F2C1E">
        <w:rPr>
          <w:rFonts w:cs="Arial" w:asciiTheme="majorHAnsi" w:hAnsiTheme="majorHAnsi"/>
          <w:color w:val="000000"/>
          <w:sz w:val="24"/>
          <w:szCs w:val="24"/>
        </w:rPr>
        <w:t>s 30’s</w:t>
      </w:r>
    </w:p>
    <w:p w:rsidRPr="00EE19CF" w:rsidR="001D49B9" w:rsidP="00A65B50" w:rsidRDefault="00EE19CF" w14:paraId="03C5989D" w14:textId="326E6E32">
      <w:pPr>
        <w:pStyle w:val="NormalWeb"/>
        <w:numPr>
          <w:ilvl w:val="1"/>
          <w:numId w:val="25"/>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This balance c</w:t>
      </w:r>
      <w:r w:rsidRPr="00EE19CF" w:rsidR="001D49B9">
        <w:rPr>
          <w:rFonts w:cs="Arial" w:asciiTheme="majorHAnsi" w:hAnsiTheme="majorHAnsi"/>
          <w:color w:val="000000"/>
          <w:sz w:val="24"/>
          <w:szCs w:val="24"/>
        </w:rPr>
        <w:t>an be affected by genetic, environmental, hormonal differences</w:t>
      </w:r>
    </w:p>
    <w:p w:rsidRPr="00F22621" w:rsidR="00F22621" w:rsidP="00A65B50" w:rsidRDefault="00EE19CF" w14:paraId="4E7C7A9A" w14:textId="3FAB7A31">
      <w:pPr>
        <w:pStyle w:val="NormalWeb"/>
        <w:numPr>
          <w:ilvl w:val="0"/>
          <w:numId w:val="26"/>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O</w:t>
      </w:r>
      <w:r w:rsidRPr="00F22621" w:rsidR="00F22621">
        <w:rPr>
          <w:rFonts w:cs="Arial" w:asciiTheme="majorHAnsi" w:hAnsiTheme="majorHAnsi"/>
          <w:color w:val="000000"/>
          <w:sz w:val="24"/>
          <w:szCs w:val="24"/>
        </w:rPr>
        <w:t xml:space="preserve">verview of </w:t>
      </w:r>
      <w:r>
        <w:rPr>
          <w:rFonts w:cs="Arial" w:asciiTheme="majorHAnsi" w:hAnsiTheme="majorHAnsi"/>
          <w:color w:val="000000"/>
          <w:sz w:val="24"/>
          <w:szCs w:val="24"/>
        </w:rPr>
        <w:t xml:space="preserve">bone </w:t>
      </w:r>
      <w:r w:rsidRPr="00F22621" w:rsidR="00F22621">
        <w:rPr>
          <w:rFonts w:cs="Arial" w:asciiTheme="majorHAnsi" w:hAnsiTheme="majorHAnsi"/>
          <w:color w:val="000000"/>
          <w:sz w:val="24"/>
          <w:szCs w:val="24"/>
        </w:rPr>
        <w:t>physiology</w:t>
      </w:r>
    </w:p>
    <w:p w:rsidR="00F22621" w:rsidP="00A65B50" w:rsidRDefault="000F2C1E" w14:paraId="18784F4C" w14:textId="77777777">
      <w:pPr>
        <w:pStyle w:val="NormalWeb"/>
        <w:numPr>
          <w:ilvl w:val="0"/>
          <w:numId w:val="3"/>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Building blocks (c</w:t>
      </w:r>
      <w:r w:rsidRPr="00F22621" w:rsidR="00F22621">
        <w:rPr>
          <w:rFonts w:cs="Arial" w:asciiTheme="majorHAnsi" w:hAnsiTheme="majorHAnsi"/>
          <w:color w:val="000000"/>
          <w:sz w:val="24"/>
          <w:szCs w:val="24"/>
        </w:rPr>
        <w:t>alcium</w:t>
      </w:r>
      <w:r w:rsidR="00AC075B">
        <w:rPr>
          <w:rFonts w:cs="Arial" w:asciiTheme="majorHAnsi" w:hAnsiTheme="majorHAnsi"/>
          <w:color w:val="000000"/>
          <w:sz w:val="24"/>
          <w:szCs w:val="24"/>
        </w:rPr>
        <w:t xml:space="preserve"> and </w:t>
      </w:r>
      <w:r w:rsidRPr="00F22621" w:rsidR="00F22621">
        <w:rPr>
          <w:rFonts w:cs="Arial" w:asciiTheme="majorHAnsi" w:hAnsiTheme="majorHAnsi"/>
          <w:color w:val="000000"/>
          <w:sz w:val="24"/>
          <w:szCs w:val="24"/>
        </w:rPr>
        <w:t xml:space="preserve">phosphate </w:t>
      </w:r>
      <w:r w:rsidR="00AC075B">
        <w:rPr>
          <w:rFonts w:cs="Arial" w:asciiTheme="majorHAnsi" w:hAnsiTheme="majorHAnsi"/>
          <w:color w:val="000000"/>
          <w:sz w:val="24"/>
          <w:szCs w:val="24"/>
        </w:rPr>
        <w:t xml:space="preserve">form a </w:t>
      </w:r>
      <w:r w:rsidRPr="00F22621" w:rsidR="00F22621">
        <w:rPr>
          <w:rFonts w:cs="Arial" w:asciiTheme="majorHAnsi" w:hAnsiTheme="majorHAnsi"/>
          <w:color w:val="000000"/>
          <w:sz w:val="24"/>
          <w:szCs w:val="24"/>
        </w:rPr>
        <w:t>matrix</w:t>
      </w:r>
      <w:r w:rsidR="00AC075B">
        <w:rPr>
          <w:rFonts w:cs="Arial" w:asciiTheme="majorHAnsi" w:hAnsiTheme="majorHAnsi"/>
          <w:color w:val="000000"/>
          <w:sz w:val="24"/>
          <w:szCs w:val="24"/>
        </w:rPr>
        <w:t xml:space="preserve"> that gives bone strength and rigidity</w:t>
      </w:r>
      <w:r w:rsidRPr="00F22621" w:rsidR="00F22621">
        <w:rPr>
          <w:rFonts w:cs="Arial" w:asciiTheme="majorHAnsi" w:hAnsiTheme="majorHAnsi"/>
          <w:color w:val="000000"/>
          <w:sz w:val="24"/>
          <w:szCs w:val="24"/>
        </w:rPr>
        <w:t>)</w:t>
      </w:r>
    </w:p>
    <w:p w:rsidRPr="00F22621" w:rsidR="00F22621" w:rsidP="00A65B50" w:rsidRDefault="00F22621" w14:paraId="5A86D8EB" w14:textId="445FA21E">
      <w:pPr>
        <w:pStyle w:val="NormalWeb"/>
        <w:numPr>
          <w:ilvl w:val="0"/>
          <w:numId w:val="3"/>
        </w:numPr>
        <w:spacing w:before="0" w:beforeAutospacing="0" w:after="0" w:afterAutospacing="0"/>
        <w:textAlignment w:val="baseline"/>
        <w:rPr>
          <w:rFonts w:cs="Arial" w:asciiTheme="majorHAnsi" w:hAnsiTheme="majorHAnsi"/>
          <w:color w:val="000000"/>
          <w:sz w:val="24"/>
          <w:szCs w:val="24"/>
        </w:rPr>
      </w:pPr>
      <w:r w:rsidRPr="00F22621">
        <w:rPr>
          <w:rFonts w:cs="Arial" w:asciiTheme="majorHAnsi" w:hAnsiTheme="majorHAnsi"/>
          <w:color w:val="000000"/>
          <w:sz w:val="24"/>
          <w:szCs w:val="24"/>
        </w:rPr>
        <w:t>3 types of cells in bone</w:t>
      </w:r>
      <w:r w:rsidR="00E83B57">
        <w:rPr>
          <w:rFonts w:cs="Arial" w:asciiTheme="majorHAnsi" w:hAnsiTheme="majorHAnsi"/>
          <w:color w:val="000000"/>
          <w:sz w:val="24"/>
          <w:szCs w:val="24"/>
        </w:rPr>
        <w:t xml:space="preserve"> (</w:t>
      </w:r>
      <w:r w:rsidR="0038620D">
        <w:rPr>
          <w:rFonts w:cs="Arial" w:asciiTheme="majorHAnsi" w:hAnsiTheme="majorHAnsi"/>
          <w:color w:val="000000"/>
          <w:sz w:val="24"/>
          <w:szCs w:val="24"/>
        </w:rPr>
        <w:t>you may choose to show patient an image of these cells</w:t>
      </w:r>
      <w:r w:rsidR="00E83B57">
        <w:rPr>
          <w:rFonts w:cs="Arial" w:asciiTheme="majorHAnsi" w:hAnsiTheme="majorHAnsi"/>
          <w:color w:val="000000"/>
          <w:sz w:val="24"/>
          <w:szCs w:val="24"/>
        </w:rPr>
        <w:t>)</w:t>
      </w:r>
    </w:p>
    <w:p w:rsidRPr="00F22621" w:rsidR="00F22621" w:rsidP="00A65B50" w:rsidRDefault="00F22621" w14:paraId="023CA610" w14:textId="77777777">
      <w:pPr>
        <w:pStyle w:val="NormalWeb"/>
        <w:numPr>
          <w:ilvl w:val="2"/>
          <w:numId w:val="2"/>
        </w:numPr>
        <w:spacing w:before="0" w:beforeAutospacing="0" w:after="0" w:afterAutospacing="0"/>
        <w:textAlignment w:val="baseline"/>
        <w:rPr>
          <w:rFonts w:cs="Arial" w:asciiTheme="majorHAnsi" w:hAnsiTheme="majorHAnsi"/>
          <w:color w:val="000000"/>
          <w:sz w:val="24"/>
          <w:szCs w:val="24"/>
        </w:rPr>
      </w:pPr>
      <w:r w:rsidRPr="1FA2BBD3" w:rsidR="00F22621">
        <w:rPr>
          <w:rFonts w:ascii="Calibri" w:hAnsi="Calibri" w:cs="Arial" w:asciiTheme="majorAscii" w:hAnsiTheme="majorAscii"/>
          <w:color w:val="000000" w:themeColor="text1" w:themeTint="FF" w:themeShade="FF"/>
          <w:sz w:val="24"/>
          <w:szCs w:val="24"/>
        </w:rPr>
        <w:t>Osteoclasts - cells that break down bone</w:t>
      </w:r>
    </w:p>
    <w:p w:rsidRPr="00F22621" w:rsidR="00F22621" w:rsidP="00A65B50" w:rsidRDefault="00F22621" w14:paraId="6BBB5C7F" w14:textId="77777777">
      <w:pPr>
        <w:pStyle w:val="NormalWeb"/>
        <w:numPr>
          <w:ilvl w:val="2"/>
          <w:numId w:val="2"/>
        </w:numPr>
        <w:spacing w:before="0" w:beforeAutospacing="0" w:after="0" w:afterAutospacing="0"/>
        <w:textAlignment w:val="baseline"/>
        <w:rPr>
          <w:rFonts w:cs="Arial" w:asciiTheme="majorHAnsi" w:hAnsiTheme="majorHAnsi"/>
          <w:color w:val="000000"/>
          <w:sz w:val="24"/>
          <w:szCs w:val="24"/>
        </w:rPr>
      </w:pPr>
      <w:r w:rsidRPr="1FA2BBD3" w:rsidR="00F22621">
        <w:rPr>
          <w:rFonts w:ascii="Calibri" w:hAnsi="Calibri" w:cs="Arial" w:asciiTheme="majorAscii" w:hAnsiTheme="majorAscii"/>
          <w:color w:val="000000" w:themeColor="text1" w:themeTint="FF" w:themeShade="FF"/>
          <w:sz w:val="24"/>
          <w:szCs w:val="24"/>
        </w:rPr>
        <w:t>Osteoblasts - cells that form bone matrix</w:t>
      </w:r>
    </w:p>
    <w:p w:rsidRPr="00F22621" w:rsidR="00F22621" w:rsidP="00A65B50" w:rsidRDefault="00F22621" w14:paraId="0DD8662F" w14:textId="77777777">
      <w:pPr>
        <w:pStyle w:val="NormalWeb"/>
        <w:numPr>
          <w:ilvl w:val="2"/>
          <w:numId w:val="2"/>
        </w:numPr>
        <w:spacing w:before="0" w:beforeAutospacing="0" w:after="0" w:afterAutospacing="0"/>
        <w:textAlignment w:val="baseline"/>
        <w:rPr>
          <w:rFonts w:cs="Arial" w:asciiTheme="majorHAnsi" w:hAnsiTheme="majorHAnsi"/>
          <w:color w:val="000000"/>
          <w:sz w:val="24"/>
          <w:szCs w:val="24"/>
        </w:rPr>
      </w:pPr>
      <w:r w:rsidRPr="1FA2BBD3" w:rsidR="00F22621">
        <w:rPr>
          <w:rFonts w:ascii="Calibri" w:hAnsi="Calibri" w:cs="Arial" w:asciiTheme="majorAscii" w:hAnsiTheme="majorAscii"/>
          <w:color w:val="000000" w:themeColor="text1" w:themeTint="FF" w:themeShade="FF"/>
          <w:sz w:val="24"/>
          <w:szCs w:val="24"/>
        </w:rPr>
        <w:t>Osteocytes - cells that live in bone</w:t>
      </w:r>
    </w:p>
    <w:p w:rsidRPr="00F22621" w:rsidR="00F22621" w:rsidP="00A65B50" w:rsidRDefault="00E83B57" w14:paraId="41D4CECC" w14:textId="6CDAE612">
      <w:pPr>
        <w:pStyle w:val="NormalWeb"/>
        <w:numPr>
          <w:ilvl w:val="0"/>
          <w:numId w:val="27"/>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H</w:t>
      </w:r>
      <w:r w:rsidRPr="00F22621" w:rsidR="00F22621">
        <w:rPr>
          <w:rFonts w:cs="Arial" w:asciiTheme="majorHAnsi" w:hAnsiTheme="majorHAnsi"/>
          <w:color w:val="000000"/>
          <w:sz w:val="24"/>
          <w:szCs w:val="24"/>
        </w:rPr>
        <w:t>ealthy vs. osteoporotic bone</w:t>
      </w:r>
      <w:r>
        <w:rPr>
          <w:rFonts w:cs="Arial" w:asciiTheme="majorHAnsi" w:hAnsiTheme="majorHAnsi"/>
          <w:color w:val="000000"/>
          <w:sz w:val="24"/>
          <w:szCs w:val="24"/>
        </w:rPr>
        <w:t xml:space="preserve"> (</w:t>
      </w:r>
      <w:r w:rsidR="0038620D">
        <w:rPr>
          <w:rFonts w:cs="Arial" w:asciiTheme="majorHAnsi" w:hAnsiTheme="majorHAnsi"/>
          <w:color w:val="000000"/>
          <w:sz w:val="24"/>
          <w:szCs w:val="24"/>
        </w:rPr>
        <w:t>show a</w:t>
      </w:r>
      <w:r w:rsidR="003D56E6">
        <w:rPr>
          <w:rFonts w:cs="Arial" w:asciiTheme="majorHAnsi" w:hAnsiTheme="majorHAnsi"/>
          <w:color w:val="000000"/>
          <w:sz w:val="24"/>
          <w:szCs w:val="24"/>
        </w:rPr>
        <w:t>n</w:t>
      </w:r>
      <w:r w:rsidR="0038620D">
        <w:rPr>
          <w:rFonts w:cs="Arial" w:asciiTheme="majorHAnsi" w:hAnsiTheme="majorHAnsi"/>
          <w:color w:val="000000"/>
          <w:sz w:val="24"/>
          <w:szCs w:val="24"/>
        </w:rPr>
        <w:t xml:space="preserve"> illustrative diagram</w:t>
      </w:r>
      <w:r>
        <w:rPr>
          <w:rFonts w:cs="Arial" w:asciiTheme="majorHAnsi" w:hAnsiTheme="majorHAnsi"/>
          <w:color w:val="000000"/>
          <w:sz w:val="24"/>
          <w:szCs w:val="24"/>
        </w:rPr>
        <w:t>)</w:t>
      </w:r>
    </w:p>
    <w:p w:rsidR="00F22621" w:rsidP="00F22621" w:rsidRDefault="00F22621" w14:paraId="1C0E4B04" w14:textId="77777777">
      <w:pPr>
        <w:pStyle w:val="NormalWeb"/>
        <w:spacing w:before="0" w:beforeAutospacing="0" w:after="0" w:afterAutospacing="0"/>
        <w:textAlignment w:val="baseline"/>
        <w:rPr>
          <w:rFonts w:cs="Arial" w:asciiTheme="majorHAnsi" w:hAnsiTheme="majorHAnsi"/>
          <w:color w:val="000000"/>
          <w:sz w:val="24"/>
          <w:szCs w:val="24"/>
        </w:rPr>
      </w:pPr>
    </w:p>
    <w:p w:rsidR="00F22621" w:rsidP="00A65B50" w:rsidRDefault="00F22621" w14:paraId="6B60A94C" w14:textId="2D5D1197">
      <w:pPr>
        <w:pStyle w:val="NormalWeb"/>
        <w:numPr>
          <w:ilvl w:val="0"/>
          <w:numId w:val="28"/>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Osteoporosis is more common than you may think – in both men and women</w:t>
      </w:r>
    </w:p>
    <w:p w:rsidR="00527417" w:rsidP="00F22621" w:rsidRDefault="00527417" w14:paraId="764BC86F" w14:textId="77777777">
      <w:pPr>
        <w:pStyle w:val="NormalWeb"/>
        <w:spacing w:before="0" w:beforeAutospacing="0" w:after="0" w:afterAutospacing="0"/>
        <w:textAlignment w:val="baseline"/>
        <w:rPr>
          <w:rFonts w:cs="Arial" w:asciiTheme="majorHAnsi" w:hAnsiTheme="majorHAnsi"/>
          <w:color w:val="000000"/>
          <w:sz w:val="24"/>
          <w:szCs w:val="24"/>
        </w:rPr>
      </w:pPr>
    </w:p>
    <w:p w:rsidR="00E83B57" w:rsidP="00A65B50" w:rsidRDefault="00032AD8" w14:paraId="54554608" w14:textId="46D2D6BB">
      <w:pPr>
        <w:pStyle w:val="NormalWeb"/>
        <w:numPr>
          <w:ilvl w:val="0"/>
          <w:numId w:val="4"/>
        </w:numPr>
        <w:spacing w:before="0" w:beforeAutospacing="0" w:after="0" w:afterAutospacing="0"/>
        <w:textAlignment w:val="baseline"/>
        <w:rPr>
          <w:rFonts w:cs="Arial" w:asciiTheme="majorHAnsi" w:hAnsiTheme="majorHAnsi"/>
          <w:color w:val="000000"/>
          <w:sz w:val="24"/>
          <w:szCs w:val="24"/>
        </w:rPr>
      </w:pPr>
      <w:r w:rsidRPr="00F22621">
        <w:rPr>
          <w:rFonts w:cs="Arial" w:asciiTheme="majorHAnsi" w:hAnsiTheme="majorHAnsi"/>
          <w:color w:val="000000"/>
          <w:sz w:val="24"/>
          <w:szCs w:val="24"/>
        </w:rPr>
        <w:t xml:space="preserve">Facts &amp; Stats </w:t>
      </w:r>
      <w:r w:rsidRPr="00F22621" w:rsidR="00F22621">
        <w:rPr>
          <w:rFonts w:cs="Arial" w:asciiTheme="majorHAnsi" w:hAnsiTheme="majorHAnsi"/>
          <w:color w:val="000000"/>
          <w:sz w:val="24"/>
          <w:szCs w:val="24"/>
        </w:rPr>
        <w:t xml:space="preserve">- </w:t>
      </w:r>
      <w:r w:rsidRPr="00F22621">
        <w:rPr>
          <w:rFonts w:cs="Arial" w:asciiTheme="majorHAnsi" w:hAnsiTheme="majorHAnsi"/>
          <w:color w:val="000000"/>
          <w:sz w:val="24"/>
          <w:szCs w:val="24"/>
        </w:rPr>
        <w:t>Prevalence in Canada &amp; BC</w:t>
      </w:r>
      <w:r w:rsidR="0038620D">
        <w:rPr>
          <w:rFonts w:cs="Arial" w:asciiTheme="majorHAnsi" w:hAnsiTheme="majorHAnsi"/>
          <w:color w:val="000000"/>
          <w:sz w:val="24"/>
          <w:szCs w:val="24"/>
        </w:rPr>
        <w:t xml:space="preserve"> </w:t>
      </w:r>
    </w:p>
    <w:p w:rsidR="000246E6" w:rsidP="000246E6" w:rsidRDefault="00B515C8" w14:paraId="5CDA0C1E" w14:textId="5116C178">
      <w:pPr>
        <w:pStyle w:val="NormalWeb"/>
        <w:spacing w:before="0" w:beforeAutospacing="0" w:after="0" w:afterAutospacing="0"/>
        <w:ind w:left="1080"/>
        <w:textAlignment w:val="baseline"/>
        <w:rPr>
          <w:rFonts w:asciiTheme="majorHAnsi" w:hAnsiTheme="majorHAnsi"/>
          <w:sz w:val="24"/>
          <w:szCs w:val="24"/>
        </w:rPr>
      </w:pPr>
      <w:hyperlink w:history="1" r:id="rId13">
        <w:r w:rsidRPr="00D41884">
          <w:rPr>
            <w:rStyle w:val="Hyperlink"/>
            <w:rFonts w:asciiTheme="majorHAnsi" w:hAnsiTheme="majorHAnsi"/>
            <w:sz w:val="24"/>
            <w:szCs w:val="24"/>
          </w:rPr>
          <w:t>https://osteoporosis.ca/about-the-disease/fast-facts/</w:t>
        </w:r>
      </w:hyperlink>
    </w:p>
    <w:p w:rsidRPr="00B515C8" w:rsidR="00B515C8" w:rsidP="000246E6" w:rsidRDefault="00B515C8" w14:paraId="2E3ECDA3" w14:textId="77777777">
      <w:pPr>
        <w:pStyle w:val="NormalWeb"/>
        <w:spacing w:before="0" w:beforeAutospacing="0" w:after="0" w:afterAutospacing="0"/>
        <w:ind w:left="1080"/>
        <w:textAlignment w:val="baseline"/>
        <w:rPr>
          <w:rFonts w:cs="Arial" w:asciiTheme="majorHAnsi" w:hAnsiTheme="majorHAnsi"/>
          <w:color w:val="000000"/>
          <w:sz w:val="24"/>
          <w:szCs w:val="24"/>
        </w:rPr>
      </w:pPr>
    </w:p>
    <w:p w:rsidR="004F24AA" w:rsidP="00AC075B" w:rsidRDefault="004F24AA" w14:paraId="7570C31D" w14:textId="77777777">
      <w:pPr>
        <w:pStyle w:val="NormalWeb"/>
        <w:spacing w:before="0" w:beforeAutospacing="0" w:after="0" w:afterAutospacing="0"/>
        <w:ind w:left="284" w:hanging="284"/>
        <w:textAlignment w:val="baseline"/>
        <w:rPr>
          <w:rFonts w:cs="Arial" w:asciiTheme="majorHAnsi" w:hAnsiTheme="majorHAnsi"/>
          <w:i/>
          <w:color w:val="000000"/>
          <w:sz w:val="24"/>
          <w:szCs w:val="24"/>
        </w:rPr>
      </w:pPr>
    </w:p>
    <w:p w:rsidR="00B15D32" w:rsidP="00AC075B" w:rsidRDefault="00B15D32" w14:paraId="4C265055" w14:textId="77777777">
      <w:pPr>
        <w:pStyle w:val="NormalWeb"/>
        <w:spacing w:before="0" w:beforeAutospacing="0" w:after="0" w:afterAutospacing="0"/>
        <w:ind w:left="284" w:hanging="284"/>
        <w:textAlignment w:val="baseline"/>
        <w:rPr>
          <w:rFonts w:cs="Arial" w:asciiTheme="majorHAnsi" w:hAnsiTheme="majorHAnsi"/>
          <w:i/>
          <w:color w:val="000000"/>
          <w:sz w:val="24"/>
          <w:szCs w:val="24"/>
        </w:rPr>
      </w:pPr>
    </w:p>
    <w:p w:rsidR="00B15D32" w:rsidP="00B515C8" w:rsidRDefault="00B515C8" w14:paraId="660FF55E" w14:textId="0D4514E2">
      <w:pPr>
        <w:rPr>
          <w:rFonts w:cs="Arial" w:asciiTheme="majorHAnsi" w:hAnsiTheme="majorHAnsi"/>
          <w:i/>
          <w:color w:val="000000"/>
        </w:rPr>
      </w:pPr>
      <w:r>
        <w:rPr>
          <w:rFonts w:cs="Arial" w:asciiTheme="majorHAnsi" w:hAnsiTheme="majorHAnsi"/>
          <w:i/>
          <w:color w:val="000000"/>
        </w:rPr>
        <w:br w:type="page"/>
      </w:r>
    </w:p>
    <w:p w:rsidRPr="00EE19CF" w:rsidR="00032AD8" w:rsidP="00AC075B" w:rsidRDefault="0038620D" w14:paraId="5C3BE9CF" w14:textId="610E3649">
      <w:pPr>
        <w:pStyle w:val="NormalWeb"/>
        <w:spacing w:before="0" w:beforeAutospacing="0" w:after="0" w:afterAutospacing="0"/>
        <w:ind w:left="284" w:hanging="284"/>
        <w:textAlignment w:val="baseline"/>
        <w:rPr>
          <w:rFonts w:cs="Arial" w:asciiTheme="majorHAnsi" w:hAnsiTheme="majorHAnsi"/>
          <w:i/>
          <w:color w:val="000000"/>
          <w:sz w:val="24"/>
          <w:szCs w:val="24"/>
        </w:rPr>
      </w:pPr>
      <w:r w:rsidRPr="00EE19CF">
        <w:rPr>
          <w:rFonts w:cs="Arial" w:asciiTheme="majorHAnsi" w:hAnsiTheme="majorHAnsi"/>
          <w:i/>
          <w:color w:val="000000"/>
          <w:sz w:val="24"/>
          <w:szCs w:val="24"/>
        </w:rPr>
        <w:lastRenderedPageBreak/>
        <w:t>“</w:t>
      </w:r>
      <w:r w:rsidRPr="00EE19CF" w:rsidR="00AC075B">
        <w:rPr>
          <w:rFonts w:cs="Arial" w:asciiTheme="majorHAnsi" w:hAnsiTheme="majorHAnsi"/>
          <w:i/>
          <w:color w:val="000000"/>
          <w:sz w:val="24"/>
          <w:szCs w:val="24"/>
        </w:rPr>
        <w:t>I’m</w:t>
      </w:r>
      <w:r w:rsidRPr="00EE19CF" w:rsidR="00880DBD">
        <w:rPr>
          <w:rFonts w:cs="Arial" w:asciiTheme="majorHAnsi" w:hAnsiTheme="majorHAnsi"/>
          <w:i/>
          <w:color w:val="000000"/>
          <w:sz w:val="24"/>
          <w:szCs w:val="24"/>
        </w:rPr>
        <w:t xml:space="preserve"> </w:t>
      </w:r>
      <w:r w:rsidRPr="00EE19CF" w:rsidR="00AC075B">
        <w:rPr>
          <w:rFonts w:cs="Arial" w:asciiTheme="majorHAnsi" w:hAnsiTheme="majorHAnsi"/>
          <w:i/>
          <w:color w:val="000000"/>
          <w:sz w:val="24"/>
          <w:szCs w:val="24"/>
        </w:rPr>
        <w:t>going to ask you specific questions about r</w:t>
      </w:r>
      <w:r w:rsidRPr="00EE19CF" w:rsidR="00032AD8">
        <w:rPr>
          <w:rFonts w:cs="Arial" w:asciiTheme="majorHAnsi" w:hAnsiTheme="majorHAnsi"/>
          <w:i/>
          <w:color w:val="000000"/>
          <w:sz w:val="24"/>
          <w:szCs w:val="24"/>
        </w:rPr>
        <w:t xml:space="preserve">isk factors </w:t>
      </w:r>
      <w:r w:rsidR="00EE19CF">
        <w:rPr>
          <w:rFonts w:cs="Arial" w:asciiTheme="majorHAnsi" w:hAnsiTheme="majorHAnsi"/>
          <w:i/>
          <w:color w:val="000000"/>
          <w:sz w:val="24"/>
          <w:szCs w:val="24"/>
        </w:rPr>
        <w:t>that can change the balance of bone being formed and broken down</w:t>
      </w:r>
      <w:r w:rsidRPr="00EE19CF">
        <w:rPr>
          <w:rFonts w:cs="Arial" w:asciiTheme="majorHAnsi" w:hAnsiTheme="majorHAnsi"/>
          <w:i/>
          <w:color w:val="000000"/>
          <w:sz w:val="24"/>
          <w:szCs w:val="24"/>
        </w:rPr>
        <w:t>”</w:t>
      </w:r>
    </w:p>
    <w:p w:rsidRPr="00F22621" w:rsidR="00527417" w:rsidP="00114F46" w:rsidRDefault="00527417" w14:paraId="01859C78" w14:textId="77777777">
      <w:pPr>
        <w:pStyle w:val="NormalWeb"/>
        <w:spacing w:before="0" w:beforeAutospacing="0" w:after="0" w:afterAutospacing="0"/>
        <w:textAlignment w:val="baseline"/>
        <w:rPr>
          <w:rFonts w:cs="Arial" w:asciiTheme="majorHAnsi" w:hAnsiTheme="majorHAnsi"/>
          <w:color w:val="000000"/>
          <w:sz w:val="24"/>
          <w:szCs w:val="24"/>
        </w:rPr>
      </w:pPr>
    </w:p>
    <w:p w:rsidR="00BC5F70" w:rsidP="00A65B50" w:rsidRDefault="00BC5F70" w14:paraId="7DD05B24" w14:textId="359C7966">
      <w:pPr>
        <w:pStyle w:val="NormalWeb"/>
        <w:numPr>
          <w:ilvl w:val="1"/>
          <w:numId w:val="5"/>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 xml:space="preserve">Review </w:t>
      </w:r>
      <w:r w:rsidR="00A65B50">
        <w:rPr>
          <w:rFonts w:cs="Arial" w:asciiTheme="majorHAnsi" w:hAnsiTheme="majorHAnsi"/>
          <w:color w:val="000000"/>
          <w:sz w:val="24"/>
          <w:szCs w:val="24"/>
        </w:rPr>
        <w:t xml:space="preserve">the </w:t>
      </w:r>
      <w:r w:rsidR="00EE19CF">
        <w:rPr>
          <w:rFonts w:cs="Arial" w:asciiTheme="majorHAnsi" w:hAnsiTheme="majorHAnsi"/>
          <w:color w:val="000000"/>
          <w:sz w:val="24"/>
          <w:szCs w:val="24"/>
        </w:rPr>
        <w:t>list in “My Health”</w:t>
      </w:r>
      <w:r w:rsidR="00A65B50">
        <w:rPr>
          <w:rFonts w:cs="Arial" w:asciiTheme="majorHAnsi" w:hAnsiTheme="majorHAnsi"/>
          <w:color w:val="000000"/>
          <w:sz w:val="24"/>
          <w:szCs w:val="24"/>
        </w:rPr>
        <w:t xml:space="preserve"> and circle Y if the patient indicates they have the indicated risk factor.</w:t>
      </w:r>
    </w:p>
    <w:p w:rsidR="00187960" w:rsidP="00187960" w:rsidRDefault="00187960" w14:paraId="66C45DA7" w14:textId="77777777">
      <w:pPr>
        <w:pStyle w:val="NormalWeb"/>
        <w:spacing w:before="0" w:beforeAutospacing="0" w:after="0" w:afterAutospacing="0"/>
        <w:textAlignment w:val="baseline"/>
        <w:rPr>
          <w:rFonts w:cs="Arial" w:asciiTheme="majorHAnsi" w:hAnsiTheme="majorHAnsi"/>
          <w:color w:val="000000"/>
          <w:sz w:val="24"/>
          <w:szCs w:val="24"/>
        </w:rPr>
      </w:pPr>
    </w:p>
    <w:p w:rsidRPr="00EE19CF" w:rsidR="00187960" w:rsidP="00187960" w:rsidRDefault="00A65B50" w14:paraId="5EAB39CC" w14:textId="0D2D1D9A">
      <w:pPr>
        <w:pStyle w:val="NormalWeb"/>
        <w:spacing w:before="0" w:beforeAutospacing="0" w:after="0" w:afterAutospacing="0"/>
        <w:textAlignment w:val="baseline"/>
        <w:rPr>
          <w:rFonts w:cs="Arial" w:asciiTheme="majorHAnsi" w:hAnsiTheme="majorHAnsi"/>
          <w:i/>
          <w:color w:val="000000"/>
          <w:sz w:val="24"/>
          <w:szCs w:val="24"/>
        </w:rPr>
      </w:pPr>
      <w:r>
        <w:rPr>
          <w:rFonts w:cs="Arial" w:asciiTheme="majorHAnsi" w:hAnsiTheme="majorHAnsi"/>
          <w:i/>
          <w:color w:val="000000"/>
          <w:sz w:val="24"/>
          <w:szCs w:val="24"/>
        </w:rPr>
        <w:t>“</w:t>
      </w:r>
      <w:r w:rsidRPr="00EE19CF" w:rsidR="00187960">
        <w:rPr>
          <w:rFonts w:cs="Arial" w:asciiTheme="majorHAnsi" w:hAnsiTheme="majorHAnsi"/>
          <w:i/>
          <w:color w:val="000000"/>
          <w:sz w:val="24"/>
          <w:szCs w:val="24"/>
        </w:rPr>
        <w:t>Physical activity is an important part of bone health as well as your overall health.  What kinds of physical activities do you do in a typical week?</w:t>
      </w:r>
      <w:r>
        <w:rPr>
          <w:rFonts w:cs="Arial" w:asciiTheme="majorHAnsi" w:hAnsiTheme="majorHAnsi"/>
          <w:i/>
          <w:color w:val="000000"/>
          <w:sz w:val="24"/>
          <w:szCs w:val="24"/>
        </w:rPr>
        <w:t>”</w:t>
      </w:r>
    </w:p>
    <w:p w:rsidR="00187960" w:rsidP="00187960" w:rsidRDefault="00187960" w14:paraId="69D536C0" w14:textId="77777777">
      <w:pPr>
        <w:pStyle w:val="NormalWeb"/>
        <w:spacing w:before="0" w:beforeAutospacing="0" w:after="0" w:afterAutospacing="0"/>
        <w:textAlignment w:val="baseline"/>
        <w:rPr>
          <w:rFonts w:cs="Arial" w:asciiTheme="majorHAnsi" w:hAnsiTheme="majorHAnsi"/>
          <w:color w:val="000000"/>
          <w:sz w:val="24"/>
          <w:szCs w:val="24"/>
        </w:rPr>
      </w:pPr>
    </w:p>
    <w:p w:rsidRPr="00B515C8" w:rsidR="00187960" w:rsidP="00A65B50" w:rsidRDefault="00187960" w14:paraId="33A25651" w14:textId="5C741FBD">
      <w:pPr>
        <w:pStyle w:val="NormalWeb"/>
        <w:numPr>
          <w:ilvl w:val="0"/>
          <w:numId w:val="7"/>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Types of Activity</w:t>
      </w:r>
      <w:r w:rsidRPr="00F22621">
        <w:rPr>
          <w:rFonts w:cs="Arial" w:asciiTheme="majorHAnsi" w:hAnsiTheme="majorHAnsi"/>
          <w:color w:val="000000"/>
          <w:sz w:val="24"/>
          <w:szCs w:val="24"/>
        </w:rPr>
        <w:t xml:space="preserve"> </w:t>
      </w:r>
      <w:r>
        <w:rPr>
          <w:rFonts w:cs="Arial" w:asciiTheme="majorHAnsi" w:hAnsiTheme="majorHAnsi"/>
          <w:color w:val="000000"/>
          <w:sz w:val="24"/>
          <w:szCs w:val="24"/>
        </w:rPr>
        <w:t>–</w:t>
      </w:r>
      <w:r w:rsidRPr="00F22621">
        <w:rPr>
          <w:rFonts w:cs="Arial" w:asciiTheme="majorHAnsi" w:hAnsiTheme="majorHAnsi"/>
          <w:color w:val="000000"/>
          <w:sz w:val="24"/>
          <w:szCs w:val="24"/>
        </w:rPr>
        <w:t xml:space="preserve"> </w:t>
      </w:r>
      <w:hyperlink w:history="1" r:id="rId14">
        <w:r w:rsidRPr="00B515C8" w:rsidR="00B515C8">
          <w:rPr>
            <w:rStyle w:val="Hyperlink"/>
            <w:rFonts w:asciiTheme="majorHAnsi" w:hAnsiTheme="majorHAnsi"/>
            <w:sz w:val="24"/>
            <w:szCs w:val="24"/>
          </w:rPr>
          <w:t>https://osteoporosis.ca/bone-health-osteoporosis/exercises-for-healthy-bones/</w:t>
        </w:r>
      </w:hyperlink>
    </w:p>
    <w:p w:rsidR="00B515C8" w:rsidP="00B515C8" w:rsidRDefault="00B515C8" w14:paraId="5AADD48B" w14:textId="77777777">
      <w:pPr>
        <w:pStyle w:val="NormalWeb"/>
        <w:spacing w:before="0" w:beforeAutospacing="0" w:after="0" w:afterAutospacing="0"/>
        <w:ind w:left="720"/>
        <w:textAlignment w:val="baseline"/>
        <w:rPr>
          <w:rFonts w:cs="Arial" w:asciiTheme="majorHAnsi" w:hAnsiTheme="majorHAnsi"/>
          <w:color w:val="000000"/>
          <w:sz w:val="24"/>
          <w:szCs w:val="24"/>
        </w:rPr>
      </w:pPr>
    </w:p>
    <w:p w:rsidR="00187960" w:rsidP="00A65B50" w:rsidRDefault="00187960" w14:paraId="75D630D9" w14:textId="77777777">
      <w:pPr>
        <w:pStyle w:val="NormalWeb"/>
        <w:numPr>
          <w:ilvl w:val="0"/>
          <w:numId w:val="8"/>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Strength training (increases muscle mass) – dumbbells, weight machines, exercise bands, your own body weight</w:t>
      </w:r>
    </w:p>
    <w:p w:rsidR="00187960" w:rsidP="00A65B50" w:rsidRDefault="00187960" w14:paraId="351CE35A" w14:textId="77777777">
      <w:pPr>
        <w:pStyle w:val="NormalWeb"/>
        <w:numPr>
          <w:ilvl w:val="0"/>
          <w:numId w:val="8"/>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Balance (strengthen the little “balance muscles”) – dancing, Tai Chi, shifting weight on the feet</w:t>
      </w:r>
    </w:p>
    <w:p w:rsidR="00187960" w:rsidP="00A65B50" w:rsidRDefault="00187960" w14:paraId="304ACA8A" w14:textId="77777777">
      <w:pPr>
        <w:pStyle w:val="NormalWeb"/>
        <w:numPr>
          <w:ilvl w:val="0"/>
          <w:numId w:val="8"/>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Weight-bearing aerobic (rhythmic and gets your heart rate up/makes you breathe harder than usual) – walking, running, jumping sports (swimming and cycling are not weight bearing)</w:t>
      </w:r>
    </w:p>
    <w:p w:rsidRPr="00CD285F" w:rsidR="00187960" w:rsidP="00A65B50" w:rsidRDefault="00187960" w14:paraId="4048D79D" w14:textId="77777777">
      <w:pPr>
        <w:pStyle w:val="NormalWeb"/>
        <w:numPr>
          <w:ilvl w:val="0"/>
          <w:numId w:val="8"/>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 xml:space="preserve">Posture – awareness of body alignment (hips, shoulders and ears aligned) and strengthening the </w:t>
      </w:r>
      <w:proofErr w:type="gramStart"/>
      <w:r>
        <w:rPr>
          <w:rFonts w:cs="Arial" w:asciiTheme="majorHAnsi" w:hAnsiTheme="majorHAnsi"/>
          <w:color w:val="000000"/>
          <w:sz w:val="24"/>
          <w:szCs w:val="24"/>
        </w:rPr>
        <w:t>back extensor</w:t>
      </w:r>
      <w:proofErr w:type="gramEnd"/>
      <w:r>
        <w:rPr>
          <w:rFonts w:cs="Arial" w:asciiTheme="majorHAnsi" w:hAnsiTheme="majorHAnsi"/>
          <w:color w:val="000000"/>
          <w:sz w:val="24"/>
          <w:szCs w:val="24"/>
        </w:rPr>
        <w:t xml:space="preserve"> muscles  </w:t>
      </w:r>
    </w:p>
    <w:p w:rsidR="00A65B50" w:rsidP="00A65B50" w:rsidRDefault="00A65B50" w14:paraId="0980033D" w14:textId="6C6B68FC">
      <w:pPr>
        <w:pStyle w:val="NormalWeb"/>
        <w:numPr>
          <w:ilvl w:val="0"/>
          <w:numId w:val="11"/>
        </w:numPr>
        <w:spacing w:before="0" w:beforeAutospacing="0" w:after="0" w:afterAutospacing="0"/>
        <w:ind w:left="709" w:hanging="283"/>
        <w:textAlignment w:val="baseline"/>
        <w:rPr>
          <w:rFonts w:cs="Arial" w:asciiTheme="majorHAnsi" w:hAnsiTheme="majorHAnsi"/>
          <w:color w:val="000000"/>
          <w:sz w:val="24"/>
          <w:szCs w:val="24"/>
        </w:rPr>
      </w:pPr>
      <w:r>
        <w:rPr>
          <w:rFonts w:cs="Arial" w:asciiTheme="majorHAnsi" w:hAnsiTheme="majorHAnsi"/>
          <w:color w:val="000000"/>
          <w:sz w:val="24"/>
          <w:szCs w:val="24"/>
        </w:rPr>
        <w:t xml:space="preserve">Indicate by circling Y in “My </w:t>
      </w:r>
      <w:r w:rsidR="00187960">
        <w:rPr>
          <w:rFonts w:cs="Arial" w:asciiTheme="majorHAnsi" w:hAnsiTheme="majorHAnsi"/>
          <w:color w:val="000000"/>
          <w:sz w:val="24"/>
          <w:szCs w:val="24"/>
        </w:rPr>
        <w:t>Physical Activity</w:t>
      </w:r>
      <w:r>
        <w:rPr>
          <w:rFonts w:cs="Arial" w:asciiTheme="majorHAnsi" w:hAnsiTheme="majorHAnsi"/>
          <w:color w:val="000000"/>
          <w:sz w:val="24"/>
          <w:szCs w:val="24"/>
        </w:rPr>
        <w:t>” which activities are at target levels.</w:t>
      </w:r>
    </w:p>
    <w:p w:rsidR="00187960" w:rsidP="00A65B50" w:rsidRDefault="00A65B50" w14:paraId="458486D0" w14:textId="07240439">
      <w:pPr>
        <w:pStyle w:val="NormalWeb"/>
        <w:numPr>
          <w:ilvl w:val="0"/>
          <w:numId w:val="29"/>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N</w:t>
      </w:r>
      <w:r w:rsidR="00187960">
        <w:rPr>
          <w:rFonts w:cs="Arial" w:asciiTheme="majorHAnsi" w:hAnsiTheme="majorHAnsi"/>
          <w:color w:val="000000"/>
          <w:sz w:val="24"/>
          <w:szCs w:val="24"/>
        </w:rPr>
        <w:t>ote these are targets and most people will not likely be at these levels</w:t>
      </w:r>
      <w:r>
        <w:rPr>
          <w:rFonts w:cs="Arial" w:asciiTheme="majorHAnsi" w:hAnsiTheme="majorHAnsi"/>
          <w:color w:val="000000"/>
          <w:sz w:val="24"/>
          <w:szCs w:val="24"/>
        </w:rPr>
        <w:t xml:space="preserve"> in all areas of physical activity</w:t>
      </w:r>
    </w:p>
    <w:p w:rsidR="00187960" w:rsidP="00187960" w:rsidRDefault="00187960" w14:paraId="1649BF8A" w14:textId="77777777">
      <w:pPr>
        <w:pStyle w:val="NormalWeb"/>
        <w:spacing w:before="0" w:beforeAutospacing="0" w:after="0" w:afterAutospacing="0"/>
        <w:textAlignment w:val="baseline"/>
        <w:rPr>
          <w:rFonts w:cs="Arial" w:asciiTheme="majorHAnsi" w:hAnsiTheme="majorHAnsi"/>
          <w:color w:val="000000"/>
          <w:sz w:val="24"/>
          <w:szCs w:val="24"/>
        </w:rPr>
      </w:pPr>
    </w:p>
    <w:p w:rsidR="00A65B50" w:rsidP="00A65B50" w:rsidRDefault="00A65B50" w14:paraId="09D29312" w14:textId="77777777">
      <w:pPr>
        <w:pStyle w:val="NormalWeb"/>
        <w:spacing w:before="0" w:beforeAutospacing="0" w:after="0" w:afterAutospacing="0"/>
        <w:textAlignment w:val="baseline"/>
        <w:rPr>
          <w:rFonts w:cs="Arial" w:asciiTheme="majorHAnsi" w:hAnsiTheme="majorHAnsi"/>
          <w:i/>
          <w:color w:val="000000"/>
          <w:sz w:val="24"/>
          <w:szCs w:val="24"/>
        </w:rPr>
      </w:pPr>
      <w:r>
        <w:rPr>
          <w:rFonts w:cs="Arial" w:asciiTheme="majorHAnsi" w:hAnsiTheme="majorHAnsi"/>
          <w:i/>
          <w:color w:val="000000"/>
          <w:sz w:val="24"/>
          <w:szCs w:val="24"/>
        </w:rPr>
        <w:t>“Do you currently take any medications – prescribed, bought over the counter without a prescription, supplements or natural health products?”</w:t>
      </w:r>
    </w:p>
    <w:p w:rsidR="00A65B50" w:rsidP="00A65B50" w:rsidRDefault="00A65B50" w14:paraId="14357227" w14:textId="77777777">
      <w:pPr>
        <w:pStyle w:val="NormalWeb"/>
        <w:spacing w:before="0" w:beforeAutospacing="0" w:after="0" w:afterAutospacing="0"/>
        <w:textAlignment w:val="baseline"/>
        <w:rPr>
          <w:rFonts w:cs="Arial" w:asciiTheme="majorHAnsi" w:hAnsiTheme="majorHAnsi"/>
          <w:i/>
          <w:color w:val="000000"/>
          <w:sz w:val="24"/>
          <w:szCs w:val="24"/>
        </w:rPr>
      </w:pPr>
    </w:p>
    <w:p w:rsidR="00A65B50" w:rsidP="00A65B50" w:rsidRDefault="00A65B50" w14:paraId="575E1925" w14:textId="77777777">
      <w:pPr>
        <w:pStyle w:val="NormalWeb"/>
        <w:numPr>
          <w:ilvl w:val="1"/>
          <w:numId w:val="5"/>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Record responses in “My Current Medications”</w:t>
      </w:r>
    </w:p>
    <w:p w:rsidR="0038620D" w:rsidRDefault="0038620D" w14:paraId="173EB3CB" w14:textId="77777777">
      <w:pPr>
        <w:rPr>
          <w:rFonts w:ascii="Calibri" w:hAnsi="Calibri" w:cs="Calibri"/>
        </w:rPr>
      </w:pPr>
    </w:p>
    <w:p w:rsidR="00527417" w:rsidP="00527417" w:rsidRDefault="00527417" w14:paraId="292DD364" w14:textId="17231F1A">
      <w:pPr>
        <w:rPr>
          <w:rFonts w:cs="Times New Roman" w:asciiTheme="majorHAnsi" w:hAnsiTheme="majorHAnsi"/>
          <w:i/>
          <w:lang w:val="en-CA"/>
        </w:rPr>
      </w:pPr>
      <w:r w:rsidRPr="00527417">
        <w:rPr>
          <w:rFonts w:cs="Times New Roman" w:asciiTheme="majorHAnsi" w:hAnsiTheme="majorHAnsi"/>
          <w:i/>
          <w:lang w:val="en-CA"/>
        </w:rPr>
        <w:t>“</w:t>
      </w:r>
      <w:r>
        <w:rPr>
          <w:rFonts w:cs="Times New Roman" w:asciiTheme="majorHAnsi" w:hAnsiTheme="majorHAnsi"/>
          <w:i/>
          <w:lang w:val="en-CA"/>
        </w:rPr>
        <w:t>You are ready</w:t>
      </w:r>
      <w:r w:rsidR="00B64FAA">
        <w:rPr>
          <w:rFonts w:cs="Times New Roman" w:asciiTheme="majorHAnsi" w:hAnsiTheme="majorHAnsi"/>
          <w:i/>
          <w:lang w:val="en-CA"/>
        </w:rPr>
        <w:t xml:space="preserve"> to move on to </w:t>
      </w:r>
      <w:r w:rsidR="00A65B50">
        <w:rPr>
          <w:rFonts w:cs="Times New Roman" w:asciiTheme="majorHAnsi" w:hAnsiTheme="majorHAnsi"/>
          <w:i/>
          <w:lang w:val="en-CA"/>
        </w:rPr>
        <w:t xml:space="preserve">the next station and talk about </w:t>
      </w:r>
      <w:r>
        <w:rPr>
          <w:rFonts w:cs="Times New Roman" w:asciiTheme="majorHAnsi" w:hAnsiTheme="majorHAnsi"/>
          <w:i/>
          <w:lang w:val="en-CA"/>
        </w:rPr>
        <w:t>ways to optimize bone health.”</w:t>
      </w:r>
    </w:p>
    <w:p w:rsidR="00527417" w:rsidP="00527417" w:rsidRDefault="00527417" w14:paraId="5E1379CB" w14:textId="77777777">
      <w:pPr>
        <w:rPr>
          <w:rFonts w:cs="Times New Roman" w:asciiTheme="majorHAnsi" w:hAnsiTheme="majorHAnsi"/>
          <w:i/>
          <w:lang w:val="en-CA"/>
        </w:rPr>
      </w:pPr>
    </w:p>
    <w:p w:rsidR="00880DBD" w:rsidRDefault="00880DBD" w14:paraId="2C34521D" w14:textId="77777777">
      <w:pPr>
        <w:rPr>
          <w:rFonts w:ascii="Calibri" w:hAnsi="Calibri" w:cs="Calibri"/>
        </w:rPr>
      </w:pPr>
    </w:p>
    <w:p w:rsidR="00A65B50" w:rsidRDefault="00A65B50" w14:paraId="396CDFF8" w14:textId="77777777">
      <w:pPr>
        <w:rPr>
          <w:rFonts w:ascii="Calibri" w:hAnsi="Calibri" w:cs="Calibri"/>
        </w:rPr>
      </w:pPr>
    </w:p>
    <w:p w:rsidR="00A65B50" w:rsidRDefault="00A65B50" w14:paraId="20D8F76D" w14:textId="77777777">
      <w:pPr>
        <w:rPr>
          <w:rFonts w:ascii="Calibri" w:hAnsi="Calibri" w:cs="Calibri"/>
        </w:rPr>
      </w:pPr>
    </w:p>
    <w:p w:rsidR="00A65B50" w:rsidRDefault="00A65B50" w14:paraId="3E98CB44" w14:textId="77777777">
      <w:pPr>
        <w:rPr>
          <w:rFonts w:ascii="Calibri" w:hAnsi="Calibri" w:cs="Calibri"/>
        </w:rPr>
      </w:pPr>
    </w:p>
    <w:p w:rsidR="00527417" w:rsidRDefault="00527417" w14:paraId="6E3EF58E" w14:textId="77777777">
      <w:pPr>
        <w:rPr>
          <w:rFonts w:ascii="Calibri" w:hAnsi="Calibri" w:cs="Calibri"/>
        </w:rPr>
      </w:pPr>
    </w:p>
    <w:p w:rsidR="00527417" w:rsidRDefault="00527417" w14:paraId="005F2C52" w14:textId="77777777">
      <w:pPr>
        <w:rPr>
          <w:rFonts w:ascii="Calibri" w:hAnsi="Calibri" w:cs="Calibri"/>
        </w:rPr>
      </w:pPr>
    </w:p>
    <w:p w:rsidR="004F24AA" w:rsidRDefault="004F24AA" w14:paraId="3402059B" w14:textId="77777777">
      <w:pPr>
        <w:rPr>
          <w:rFonts w:asciiTheme="majorHAnsi" w:hAnsiTheme="majorHAnsi"/>
          <w:b/>
        </w:rPr>
      </w:pPr>
      <w:r>
        <w:rPr>
          <w:rFonts w:asciiTheme="majorHAnsi" w:hAnsiTheme="majorHAnsi"/>
          <w:b/>
        </w:rPr>
        <w:br w:type="page"/>
      </w:r>
    </w:p>
    <w:p w:rsidR="00527417" w:rsidP="00527417" w:rsidRDefault="00527417" w14:paraId="20EA4AC6" w14:textId="55FF08D0">
      <w:pPr>
        <w:rPr>
          <w:rFonts w:asciiTheme="majorHAnsi" w:hAnsiTheme="majorHAnsi"/>
          <w:b/>
        </w:rPr>
      </w:pPr>
      <w:r w:rsidRPr="00032AD8">
        <w:rPr>
          <w:rFonts w:asciiTheme="majorHAnsi" w:hAnsiTheme="majorHAnsi"/>
          <w:b/>
        </w:rPr>
        <w:lastRenderedPageBreak/>
        <w:t xml:space="preserve">Station </w:t>
      </w:r>
      <w:r w:rsidR="00B64FAA">
        <w:rPr>
          <w:rFonts w:asciiTheme="majorHAnsi" w:hAnsiTheme="majorHAnsi"/>
          <w:b/>
        </w:rPr>
        <w:t>C</w:t>
      </w:r>
      <w:r w:rsidRPr="00032AD8">
        <w:rPr>
          <w:rFonts w:asciiTheme="majorHAnsi" w:hAnsiTheme="majorHAnsi"/>
          <w:b/>
        </w:rPr>
        <w:t xml:space="preserve"> </w:t>
      </w:r>
    </w:p>
    <w:p w:rsidR="00527417" w:rsidP="00527417" w:rsidRDefault="00527417" w14:paraId="574347EC" w14:textId="77777777">
      <w:pPr>
        <w:rPr>
          <w:rFonts w:asciiTheme="majorHAnsi" w:hAnsiTheme="majorHAnsi"/>
          <w:b/>
        </w:rPr>
      </w:pPr>
    </w:p>
    <w:p w:rsidRPr="00527417" w:rsidR="00527417" w:rsidP="00527417" w:rsidRDefault="00527417" w14:paraId="4B2B1934" w14:textId="0B1A41FF">
      <w:pPr>
        <w:rPr>
          <w:rFonts w:cs="Times New Roman" w:asciiTheme="majorHAnsi" w:hAnsiTheme="majorHAnsi"/>
          <w:i/>
          <w:lang w:val="en-CA"/>
        </w:rPr>
      </w:pPr>
      <w:r w:rsidRPr="00527417">
        <w:rPr>
          <w:rFonts w:cs="Times New Roman" w:asciiTheme="majorHAnsi" w:hAnsiTheme="majorHAnsi"/>
          <w:i/>
          <w:lang w:val="en-CA"/>
        </w:rPr>
        <w:t>“At this station</w:t>
      </w:r>
      <w:r w:rsidR="00CC57E1">
        <w:rPr>
          <w:rFonts w:cs="Times New Roman" w:asciiTheme="majorHAnsi" w:hAnsiTheme="majorHAnsi"/>
          <w:i/>
          <w:lang w:val="en-CA"/>
        </w:rPr>
        <w:t>,</w:t>
      </w:r>
      <w:r>
        <w:rPr>
          <w:rFonts w:cs="Times New Roman" w:asciiTheme="majorHAnsi" w:hAnsiTheme="majorHAnsi"/>
          <w:i/>
          <w:lang w:val="en-CA"/>
        </w:rPr>
        <w:t xml:space="preserve"> we </w:t>
      </w:r>
      <w:r w:rsidR="00A65B50">
        <w:rPr>
          <w:rFonts w:cs="Times New Roman" w:asciiTheme="majorHAnsi" w:hAnsiTheme="majorHAnsi"/>
          <w:i/>
          <w:lang w:val="en-CA"/>
        </w:rPr>
        <w:t xml:space="preserve">will </w:t>
      </w:r>
      <w:r>
        <w:rPr>
          <w:rFonts w:cs="Times New Roman" w:asciiTheme="majorHAnsi" w:hAnsiTheme="majorHAnsi"/>
          <w:i/>
          <w:lang w:val="en-CA"/>
        </w:rPr>
        <w:t xml:space="preserve">talk about ways to keep your bones as healthy as possible and keep your risk of osteoporosis as low as possible as well.  </w:t>
      </w:r>
      <w:r w:rsidR="00A65B50">
        <w:rPr>
          <w:rFonts w:cs="Times New Roman" w:asciiTheme="majorHAnsi" w:hAnsiTheme="majorHAnsi"/>
          <w:i/>
          <w:lang w:val="en-CA"/>
        </w:rPr>
        <w:t>You already talked about physical activity and here we</w:t>
      </w:r>
      <w:r w:rsidR="009A04A7">
        <w:rPr>
          <w:rFonts w:cs="Times New Roman" w:asciiTheme="majorHAnsi" w:hAnsiTheme="majorHAnsi"/>
          <w:i/>
          <w:lang w:val="en-CA"/>
        </w:rPr>
        <w:t xml:space="preserve"> are going to </w:t>
      </w:r>
      <w:r w:rsidR="00187960">
        <w:rPr>
          <w:rFonts w:cs="Times New Roman" w:asciiTheme="majorHAnsi" w:hAnsiTheme="majorHAnsi"/>
          <w:i/>
          <w:lang w:val="en-CA"/>
        </w:rPr>
        <w:t xml:space="preserve">talk about </w:t>
      </w:r>
      <w:r w:rsidR="009A04A7">
        <w:rPr>
          <w:rFonts w:cs="Times New Roman" w:asciiTheme="majorHAnsi" w:hAnsiTheme="majorHAnsi"/>
          <w:i/>
          <w:lang w:val="en-CA"/>
        </w:rPr>
        <w:t xml:space="preserve">food choices.  </w:t>
      </w:r>
      <w:r w:rsidRPr="00527417">
        <w:rPr>
          <w:rFonts w:cs="Times New Roman" w:asciiTheme="majorHAnsi" w:hAnsiTheme="majorHAnsi"/>
          <w:i/>
          <w:lang w:val="en-CA"/>
        </w:rPr>
        <w:t>Do you have any questions before we start?”</w:t>
      </w:r>
    </w:p>
    <w:p w:rsidR="00527417" w:rsidP="00527417" w:rsidRDefault="00527417" w14:paraId="4F72AC04" w14:textId="77777777">
      <w:pPr>
        <w:rPr>
          <w:rFonts w:asciiTheme="majorHAnsi" w:hAnsiTheme="majorHAnsi"/>
          <w:b/>
        </w:rPr>
      </w:pPr>
    </w:p>
    <w:p w:rsidR="00A65B50" w:rsidP="00A65B50" w:rsidRDefault="00A65B50" w14:paraId="1820105C" w14:textId="77777777">
      <w:pPr>
        <w:rPr>
          <w:rFonts w:asciiTheme="majorHAnsi" w:hAnsiTheme="majorHAnsi"/>
        </w:rPr>
      </w:pPr>
      <w:r>
        <w:rPr>
          <w:rFonts w:asciiTheme="majorHAnsi" w:hAnsiTheme="majorHAnsi"/>
        </w:rPr>
        <w:t>Discuss k</w:t>
      </w:r>
      <w:r w:rsidRPr="00527417">
        <w:rPr>
          <w:rFonts w:asciiTheme="majorHAnsi" w:hAnsiTheme="majorHAnsi"/>
        </w:rPr>
        <w:t>ey messages</w:t>
      </w:r>
      <w:r>
        <w:rPr>
          <w:rFonts w:asciiTheme="majorHAnsi" w:hAnsiTheme="majorHAnsi"/>
        </w:rPr>
        <w:t xml:space="preserve">: </w:t>
      </w:r>
    </w:p>
    <w:p w:rsidR="00146607" w:rsidP="00146607" w:rsidRDefault="00146607" w14:paraId="0FC9359A" w14:textId="77777777">
      <w:pPr>
        <w:pStyle w:val="NormalWeb"/>
        <w:spacing w:before="0" w:beforeAutospacing="0" w:after="0" w:afterAutospacing="0"/>
        <w:textAlignment w:val="baseline"/>
        <w:rPr>
          <w:rFonts w:cs="Arial" w:asciiTheme="majorHAnsi" w:hAnsiTheme="majorHAnsi"/>
          <w:color w:val="000000"/>
          <w:sz w:val="24"/>
          <w:szCs w:val="24"/>
        </w:rPr>
      </w:pPr>
    </w:p>
    <w:p w:rsidR="00AC075B" w:rsidP="00A65B50" w:rsidRDefault="00AC075B" w14:paraId="351A1306" w14:textId="2DA52245">
      <w:pPr>
        <w:pStyle w:val="NormalWeb"/>
        <w:numPr>
          <w:ilvl w:val="4"/>
          <w:numId w:val="31"/>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Getting enough nutrients to build and maintain strong bones is important.</w:t>
      </w:r>
    </w:p>
    <w:p w:rsidR="00AC075B" w:rsidP="00AC075B" w:rsidRDefault="00AC075B" w14:paraId="4458A69B" w14:textId="77777777">
      <w:pPr>
        <w:pStyle w:val="NormalWeb"/>
        <w:spacing w:before="0" w:beforeAutospacing="0" w:after="0" w:afterAutospacing="0"/>
        <w:textAlignment w:val="baseline"/>
        <w:rPr>
          <w:rFonts w:cs="Arial" w:asciiTheme="majorHAnsi" w:hAnsiTheme="majorHAnsi"/>
          <w:color w:val="000000"/>
          <w:sz w:val="24"/>
          <w:szCs w:val="24"/>
        </w:rPr>
      </w:pPr>
    </w:p>
    <w:p w:rsidR="00AC075B" w:rsidP="00A65B50" w:rsidRDefault="00970499" w14:paraId="17FC6D34" w14:textId="77777777">
      <w:pPr>
        <w:pStyle w:val="NormalWeb"/>
        <w:numPr>
          <w:ilvl w:val="0"/>
          <w:numId w:val="9"/>
        </w:numPr>
        <w:spacing w:before="0" w:beforeAutospacing="0" w:after="0" w:afterAutospacing="0"/>
        <w:ind w:hanging="357"/>
        <w:textAlignment w:val="baseline"/>
        <w:rPr>
          <w:rFonts w:cs="Arial" w:asciiTheme="majorHAnsi" w:hAnsiTheme="majorHAnsi"/>
          <w:color w:val="000000"/>
          <w:sz w:val="24"/>
          <w:szCs w:val="24"/>
        </w:rPr>
      </w:pPr>
      <w:r>
        <w:rPr>
          <w:rFonts w:cs="Arial" w:asciiTheme="majorHAnsi" w:hAnsiTheme="majorHAnsi"/>
          <w:color w:val="000000"/>
          <w:sz w:val="24"/>
          <w:szCs w:val="24"/>
        </w:rPr>
        <w:t>Calcium and v</w:t>
      </w:r>
      <w:r w:rsidR="00AC075B">
        <w:rPr>
          <w:rFonts w:cs="Arial" w:asciiTheme="majorHAnsi" w:hAnsiTheme="majorHAnsi"/>
          <w:color w:val="000000"/>
          <w:sz w:val="24"/>
          <w:szCs w:val="24"/>
        </w:rPr>
        <w:t>itamin D are the most important</w:t>
      </w:r>
      <w:r w:rsidR="00361D1F">
        <w:rPr>
          <w:rFonts w:cs="Arial" w:asciiTheme="majorHAnsi" w:hAnsiTheme="majorHAnsi"/>
          <w:color w:val="000000"/>
          <w:sz w:val="24"/>
          <w:szCs w:val="24"/>
        </w:rPr>
        <w:t xml:space="preserve"> nutrients to talk about today.</w:t>
      </w:r>
    </w:p>
    <w:p w:rsidRPr="0055038F" w:rsidR="0055038F" w:rsidP="00A65B50" w:rsidRDefault="0055038F" w14:paraId="49F61A70" w14:textId="77777777">
      <w:pPr>
        <w:pStyle w:val="ListParagraph"/>
        <w:numPr>
          <w:ilvl w:val="0"/>
          <w:numId w:val="9"/>
        </w:numPr>
        <w:ind w:hanging="357"/>
        <w:rPr>
          <w:rFonts w:asciiTheme="majorHAnsi" w:hAnsiTheme="majorHAnsi"/>
        </w:rPr>
      </w:pPr>
      <w:r>
        <w:rPr>
          <w:rFonts w:asciiTheme="majorHAnsi" w:hAnsiTheme="majorHAnsi"/>
        </w:rPr>
        <w:t>We get enough of the o</w:t>
      </w:r>
      <w:r w:rsidRPr="0055038F">
        <w:rPr>
          <w:rFonts w:asciiTheme="majorHAnsi" w:hAnsiTheme="majorHAnsi"/>
        </w:rPr>
        <w:t>ther nutrients</w:t>
      </w:r>
      <w:r>
        <w:rPr>
          <w:rFonts w:asciiTheme="majorHAnsi" w:hAnsiTheme="majorHAnsi"/>
        </w:rPr>
        <w:t xml:space="preserve"> that are important for bone health in a regular diet:</w:t>
      </w:r>
    </w:p>
    <w:p w:rsidRPr="0055038F" w:rsidR="0055038F" w:rsidP="00A65B50" w:rsidRDefault="0055038F" w14:paraId="01611D86" w14:textId="47CDA497">
      <w:pPr>
        <w:pStyle w:val="ListParagraph"/>
        <w:numPr>
          <w:ilvl w:val="1"/>
          <w:numId w:val="9"/>
        </w:numPr>
        <w:ind w:hanging="357"/>
        <w:rPr>
          <w:rFonts w:asciiTheme="majorHAnsi" w:hAnsiTheme="majorHAnsi"/>
          <w:i/>
        </w:rPr>
      </w:pPr>
      <w:r w:rsidRPr="0055038F">
        <w:rPr>
          <w:rFonts w:asciiTheme="majorHAnsi" w:hAnsiTheme="majorHAnsi"/>
          <w:lang w:eastAsia="ko-KR"/>
        </w:rPr>
        <w:t>Phosphorus: mineralizes the bone (along with calcium to form hydroxyapatite) to give bone strength/rigidity</w:t>
      </w:r>
    </w:p>
    <w:p w:rsidRPr="00970499" w:rsidR="0055038F" w:rsidP="00A65B50" w:rsidRDefault="0055038F" w14:paraId="05B64133" w14:textId="77777777">
      <w:pPr>
        <w:pStyle w:val="ListParagraph"/>
        <w:numPr>
          <w:ilvl w:val="1"/>
          <w:numId w:val="9"/>
        </w:numPr>
        <w:ind w:hanging="357"/>
        <w:rPr>
          <w:rFonts w:asciiTheme="majorHAnsi" w:hAnsiTheme="majorHAnsi"/>
          <w:i/>
        </w:rPr>
      </w:pPr>
      <w:r>
        <w:rPr>
          <w:rFonts w:asciiTheme="majorHAnsi" w:hAnsiTheme="majorHAnsi"/>
          <w:lang w:eastAsia="ko-KR"/>
        </w:rPr>
        <w:t>Magnesium: influences crystal size of minerals in bones and bone quality</w:t>
      </w:r>
    </w:p>
    <w:p w:rsidRPr="0055038F" w:rsidR="00970499" w:rsidP="00A65B50" w:rsidRDefault="00970499" w14:paraId="3BEFF8C0" w14:textId="77777777">
      <w:pPr>
        <w:pStyle w:val="ListParagraph"/>
        <w:numPr>
          <w:ilvl w:val="1"/>
          <w:numId w:val="9"/>
        </w:numPr>
        <w:ind w:hanging="357"/>
        <w:rPr>
          <w:rFonts w:asciiTheme="majorHAnsi" w:hAnsiTheme="majorHAnsi"/>
          <w:i/>
        </w:rPr>
      </w:pPr>
      <w:r>
        <w:rPr>
          <w:rFonts w:asciiTheme="majorHAnsi" w:hAnsiTheme="majorHAnsi"/>
          <w:lang w:eastAsia="ko-KR"/>
        </w:rPr>
        <w:t>Vitamin K2: helps binding of bone material</w:t>
      </w:r>
    </w:p>
    <w:p w:rsidRPr="0055038F" w:rsidR="0055038F" w:rsidP="00A65B50" w:rsidRDefault="0055038F" w14:paraId="0026BE12" w14:textId="77777777">
      <w:pPr>
        <w:pStyle w:val="ListParagraph"/>
        <w:numPr>
          <w:ilvl w:val="1"/>
          <w:numId w:val="9"/>
        </w:numPr>
        <w:ind w:hanging="357"/>
        <w:rPr>
          <w:rFonts w:asciiTheme="majorHAnsi" w:hAnsiTheme="majorHAnsi"/>
          <w:i/>
        </w:rPr>
      </w:pPr>
      <w:r w:rsidRPr="0055038F">
        <w:rPr>
          <w:rFonts w:asciiTheme="majorHAnsi" w:hAnsiTheme="majorHAnsi"/>
          <w:lang w:eastAsia="ko-KR"/>
        </w:rPr>
        <w:t>Protein</w:t>
      </w:r>
      <w:r w:rsidR="00CF487C">
        <w:rPr>
          <w:rFonts w:asciiTheme="majorHAnsi" w:hAnsiTheme="majorHAnsi"/>
          <w:lang w:eastAsia="ko-KR"/>
        </w:rPr>
        <w:t xml:space="preserve">: for </w:t>
      </w:r>
      <w:r w:rsidRPr="0055038F">
        <w:rPr>
          <w:rFonts w:asciiTheme="majorHAnsi" w:hAnsiTheme="majorHAnsi"/>
          <w:lang w:eastAsia="ko-KR"/>
        </w:rPr>
        <w:t>collagen</w:t>
      </w:r>
      <w:r w:rsidR="00CF487C">
        <w:rPr>
          <w:rFonts w:asciiTheme="majorHAnsi" w:hAnsiTheme="majorHAnsi"/>
          <w:lang w:eastAsia="ko-KR"/>
        </w:rPr>
        <w:t xml:space="preserve">, which </w:t>
      </w:r>
      <w:r w:rsidRPr="0055038F">
        <w:rPr>
          <w:rFonts w:asciiTheme="majorHAnsi" w:hAnsiTheme="majorHAnsi"/>
          <w:lang w:eastAsia="ko-KR"/>
        </w:rPr>
        <w:t>gives bone strength and flexibility</w:t>
      </w:r>
    </w:p>
    <w:p w:rsidR="00361D1F" w:rsidP="00AC075B" w:rsidRDefault="00361D1F" w14:paraId="6956645F" w14:textId="77777777">
      <w:pPr>
        <w:pStyle w:val="NormalWeb"/>
        <w:spacing w:before="0" w:beforeAutospacing="0" w:after="0" w:afterAutospacing="0"/>
        <w:ind w:left="360"/>
        <w:textAlignment w:val="baseline"/>
        <w:rPr>
          <w:rFonts w:cs="Arial" w:asciiTheme="majorHAnsi" w:hAnsiTheme="majorHAnsi"/>
          <w:color w:val="000000"/>
          <w:sz w:val="24"/>
          <w:szCs w:val="24"/>
        </w:rPr>
      </w:pPr>
    </w:p>
    <w:p w:rsidR="001E11BE" w:rsidP="00D820F3" w:rsidRDefault="001E11BE" w14:paraId="32557452" w14:textId="77777777">
      <w:pPr>
        <w:pStyle w:val="NormalWeb"/>
        <w:numPr>
          <w:ilvl w:val="0"/>
          <w:numId w:val="32"/>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Start with calcium</w:t>
      </w:r>
    </w:p>
    <w:p w:rsidR="001E11BE" w:rsidP="009329FA" w:rsidRDefault="001E11BE" w14:paraId="135C2D8E" w14:textId="77777777">
      <w:pPr>
        <w:rPr>
          <w:b/>
          <w:u w:val="single"/>
        </w:rPr>
      </w:pPr>
    </w:p>
    <w:p w:rsidR="001E11BE" w:rsidP="004F24AA" w:rsidRDefault="001E11BE" w14:paraId="524C6A2A" w14:textId="77777777">
      <w:pPr>
        <w:pStyle w:val="NormalWeb"/>
        <w:numPr>
          <w:ilvl w:val="0"/>
          <w:numId w:val="38"/>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Calcium is important for strong, healthy bones and teeth</w:t>
      </w:r>
    </w:p>
    <w:p w:rsidR="001E11BE" w:rsidP="00A65B50" w:rsidRDefault="001E11BE" w14:paraId="5891B555" w14:textId="77777777">
      <w:pPr>
        <w:pStyle w:val="NormalWeb"/>
        <w:numPr>
          <w:ilvl w:val="1"/>
          <w:numId w:val="9"/>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Getting enough calcium from our diet helps the bone remodelling process stay in balance and helps bones stay healthy</w:t>
      </w:r>
    </w:p>
    <w:p w:rsidR="001E11BE" w:rsidP="00A65B50" w:rsidRDefault="001E11BE" w14:paraId="68E6632E" w14:textId="77777777">
      <w:pPr>
        <w:pStyle w:val="NormalWeb"/>
        <w:numPr>
          <w:ilvl w:val="1"/>
          <w:numId w:val="9"/>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Not enough calcium means bones are at risk of getting weak, porous, brittle and breaking (or fracturing)</w:t>
      </w:r>
    </w:p>
    <w:p w:rsidR="00FA2A49" w:rsidP="00A65B50" w:rsidRDefault="00FA2A49" w14:paraId="6977CBBA" w14:textId="77777777">
      <w:pPr>
        <w:pStyle w:val="NormalWeb"/>
        <w:numPr>
          <w:ilvl w:val="1"/>
          <w:numId w:val="9"/>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As we get older, our body absorbs nutrients like calcium less effectively, which is why the recommended intake of calcium goes up after age 50</w:t>
      </w:r>
    </w:p>
    <w:p w:rsidR="001E11BE" w:rsidP="004F24AA" w:rsidRDefault="001E11BE" w14:paraId="33CF8D9D" w14:textId="01774265">
      <w:pPr>
        <w:pStyle w:val="NormalWeb"/>
        <w:numPr>
          <w:ilvl w:val="0"/>
          <w:numId w:val="39"/>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We get</w:t>
      </w:r>
      <w:r w:rsidR="00DD5E15">
        <w:rPr>
          <w:rFonts w:cs="Arial" w:asciiTheme="majorHAnsi" w:hAnsiTheme="majorHAnsi"/>
          <w:color w:val="000000"/>
          <w:sz w:val="24"/>
          <w:szCs w:val="24"/>
        </w:rPr>
        <w:t xml:space="preserve"> calcium from our diet or by ta</w:t>
      </w:r>
      <w:r>
        <w:rPr>
          <w:rFonts w:cs="Arial" w:asciiTheme="majorHAnsi" w:hAnsiTheme="majorHAnsi"/>
          <w:color w:val="000000"/>
          <w:sz w:val="24"/>
          <w:szCs w:val="24"/>
        </w:rPr>
        <w:t>king calcium supplements</w:t>
      </w:r>
    </w:p>
    <w:p w:rsidR="005C09BF" w:rsidP="00A65B50" w:rsidRDefault="00FA2A49" w14:paraId="3C78A138" w14:textId="37E2AE6A">
      <w:pPr>
        <w:pStyle w:val="NormalWeb"/>
        <w:numPr>
          <w:ilvl w:val="1"/>
          <w:numId w:val="9"/>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Dietary calcium is preferred</w:t>
      </w:r>
      <w:r w:rsidR="005C09BF">
        <w:rPr>
          <w:rFonts w:cs="Arial" w:asciiTheme="majorHAnsi" w:hAnsiTheme="majorHAnsi"/>
          <w:color w:val="000000"/>
          <w:sz w:val="24"/>
          <w:szCs w:val="24"/>
        </w:rPr>
        <w:t xml:space="preserve"> – use </w:t>
      </w:r>
      <w:r w:rsidR="0075690C">
        <w:rPr>
          <w:rFonts w:cs="Arial" w:asciiTheme="majorHAnsi" w:hAnsiTheme="majorHAnsi"/>
          <w:color w:val="000000"/>
          <w:sz w:val="24"/>
          <w:szCs w:val="24"/>
        </w:rPr>
        <w:t xml:space="preserve">the BC Dairy </w:t>
      </w:r>
      <w:proofErr w:type="spellStart"/>
      <w:r w:rsidR="0075690C">
        <w:rPr>
          <w:rFonts w:cs="Arial" w:asciiTheme="majorHAnsi" w:hAnsiTheme="majorHAnsi"/>
          <w:color w:val="000000"/>
          <w:sz w:val="24"/>
          <w:szCs w:val="24"/>
        </w:rPr>
        <w:t>BoneZone</w:t>
      </w:r>
      <w:proofErr w:type="spellEnd"/>
      <w:r w:rsidR="0075690C">
        <w:rPr>
          <w:rFonts w:cs="Arial" w:asciiTheme="majorHAnsi" w:hAnsiTheme="majorHAnsi"/>
          <w:color w:val="000000"/>
          <w:sz w:val="24"/>
          <w:szCs w:val="24"/>
        </w:rPr>
        <w:t xml:space="preserve"> worksheet </w:t>
      </w:r>
      <w:r w:rsidR="00D820F3">
        <w:rPr>
          <w:rFonts w:cs="Arial" w:asciiTheme="majorHAnsi" w:hAnsiTheme="majorHAnsi"/>
          <w:color w:val="000000"/>
          <w:sz w:val="24"/>
          <w:szCs w:val="24"/>
        </w:rPr>
        <w:t xml:space="preserve">or on-line calcium counter </w:t>
      </w:r>
      <w:r w:rsidR="005C09BF">
        <w:rPr>
          <w:rFonts w:cs="Arial" w:asciiTheme="majorHAnsi" w:hAnsiTheme="majorHAnsi"/>
          <w:color w:val="000000"/>
          <w:sz w:val="24"/>
          <w:szCs w:val="24"/>
        </w:rPr>
        <w:t>to estimat</w:t>
      </w:r>
      <w:r w:rsidR="0038620D">
        <w:rPr>
          <w:rFonts w:cs="Arial" w:asciiTheme="majorHAnsi" w:hAnsiTheme="majorHAnsi"/>
          <w:color w:val="000000"/>
          <w:sz w:val="24"/>
          <w:szCs w:val="24"/>
        </w:rPr>
        <w:t>e current daily calcium intake</w:t>
      </w:r>
      <w:r>
        <w:rPr>
          <w:rFonts w:cs="Arial" w:asciiTheme="majorHAnsi" w:hAnsiTheme="majorHAnsi"/>
          <w:color w:val="000000"/>
          <w:sz w:val="24"/>
          <w:szCs w:val="24"/>
        </w:rPr>
        <w:t>.</w:t>
      </w:r>
    </w:p>
    <w:p w:rsidR="00D820F3" w:rsidP="00D820F3" w:rsidRDefault="000566D0" w14:paraId="253A6B3F" w14:textId="6516B3EC">
      <w:pPr>
        <w:pStyle w:val="NormalWeb"/>
        <w:spacing w:before="0" w:beforeAutospacing="0" w:after="0" w:afterAutospacing="0"/>
        <w:ind w:left="1440"/>
        <w:textAlignment w:val="baseline"/>
        <w:rPr>
          <w:rFonts w:cs="Arial" w:asciiTheme="majorHAnsi" w:hAnsiTheme="majorHAnsi"/>
          <w:color w:val="000000"/>
          <w:sz w:val="24"/>
          <w:szCs w:val="24"/>
        </w:rPr>
      </w:pPr>
      <w:hyperlink w:history="1" r:id="rId15">
        <w:r w:rsidRPr="003C32A9" w:rsidR="00D820F3">
          <w:rPr>
            <w:rStyle w:val="Hyperlink"/>
            <w:rFonts w:cs="Arial" w:asciiTheme="majorHAnsi" w:hAnsiTheme="majorHAnsi"/>
            <w:sz w:val="24"/>
            <w:szCs w:val="24"/>
          </w:rPr>
          <w:t>http://www.osteoporosis.ca/osteoporosis-canada-calcium-calculator/</w:t>
        </w:r>
      </w:hyperlink>
      <w:r w:rsidR="00D820F3">
        <w:rPr>
          <w:rFonts w:cs="Arial" w:asciiTheme="majorHAnsi" w:hAnsiTheme="majorHAnsi"/>
          <w:color w:val="000000"/>
          <w:sz w:val="24"/>
          <w:szCs w:val="24"/>
        </w:rPr>
        <w:t xml:space="preserve"> </w:t>
      </w:r>
    </w:p>
    <w:p w:rsidRPr="00FA6C48" w:rsidR="00FA6C48" w:rsidP="00A65B50" w:rsidRDefault="00FA6C48" w14:paraId="7ACDAB5F" w14:textId="266BDC7E">
      <w:pPr>
        <w:pStyle w:val="ListParagraph"/>
        <w:numPr>
          <w:ilvl w:val="0"/>
          <w:numId w:val="10"/>
        </w:numPr>
        <w:ind w:left="1418" w:hanging="284"/>
        <w:rPr>
          <w:rFonts w:asciiTheme="majorHAnsi" w:hAnsiTheme="majorHAnsi"/>
        </w:rPr>
      </w:pPr>
      <w:r>
        <w:rPr>
          <w:rFonts w:cs="Arial" w:asciiTheme="majorHAnsi" w:hAnsiTheme="majorHAnsi"/>
          <w:color w:val="000000"/>
        </w:rPr>
        <w:t xml:space="preserve">Record daily calcium intake (from diet) in </w:t>
      </w:r>
      <w:r w:rsidR="00CC57E1">
        <w:rPr>
          <w:rFonts w:cs="Arial" w:asciiTheme="majorHAnsi" w:hAnsiTheme="majorHAnsi"/>
          <w:color w:val="000000"/>
        </w:rPr>
        <w:t>the passport “My Calcium Intake”</w:t>
      </w:r>
    </w:p>
    <w:p w:rsidR="0055038F" w:rsidP="00A65B50" w:rsidRDefault="0055038F" w14:paraId="3F344709" w14:textId="12F68F44">
      <w:pPr>
        <w:pStyle w:val="NormalWeb"/>
        <w:numPr>
          <w:ilvl w:val="1"/>
          <w:numId w:val="9"/>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Record daily calcium intake (from supplements) in the passport</w:t>
      </w:r>
      <w:r w:rsidR="00CC57E1">
        <w:rPr>
          <w:rFonts w:cs="Arial" w:asciiTheme="majorHAnsi" w:hAnsiTheme="majorHAnsi"/>
          <w:color w:val="000000"/>
          <w:sz w:val="24"/>
          <w:szCs w:val="24"/>
        </w:rPr>
        <w:t xml:space="preserve"> “My Calcium Intake”</w:t>
      </w:r>
    </w:p>
    <w:p w:rsidR="00FA6C48" w:rsidP="00A65B50" w:rsidRDefault="0055038F" w14:paraId="5395F0EC" w14:textId="17E2CDBE">
      <w:pPr>
        <w:pStyle w:val="NormalWeb"/>
        <w:numPr>
          <w:ilvl w:val="1"/>
          <w:numId w:val="9"/>
        </w:numPr>
        <w:spacing w:before="0" w:beforeAutospacing="0" w:after="0" w:afterAutospacing="0"/>
        <w:ind w:hanging="357"/>
        <w:textAlignment w:val="baseline"/>
        <w:rPr>
          <w:rFonts w:cs="Arial" w:asciiTheme="majorHAnsi" w:hAnsiTheme="majorHAnsi"/>
          <w:color w:val="000000"/>
          <w:sz w:val="24"/>
          <w:szCs w:val="24"/>
        </w:rPr>
      </w:pPr>
      <w:r>
        <w:rPr>
          <w:rFonts w:cs="Arial" w:asciiTheme="majorHAnsi" w:hAnsiTheme="majorHAnsi"/>
          <w:color w:val="000000"/>
          <w:sz w:val="24"/>
          <w:szCs w:val="24"/>
        </w:rPr>
        <w:t>Calculate total daily calcium intake and extra calcium needed, and record this in the passport</w:t>
      </w:r>
      <w:r w:rsidR="00FA6C48">
        <w:rPr>
          <w:rFonts w:cs="Arial" w:asciiTheme="majorHAnsi" w:hAnsiTheme="majorHAnsi"/>
          <w:color w:val="000000"/>
          <w:sz w:val="24"/>
          <w:szCs w:val="24"/>
        </w:rPr>
        <w:t xml:space="preserve"> </w:t>
      </w:r>
      <w:r w:rsidR="00CC57E1">
        <w:rPr>
          <w:rFonts w:cs="Arial" w:asciiTheme="majorHAnsi" w:hAnsiTheme="majorHAnsi"/>
          <w:color w:val="000000"/>
          <w:sz w:val="24"/>
          <w:szCs w:val="24"/>
        </w:rPr>
        <w:t>“My Calcium Intake”</w:t>
      </w:r>
    </w:p>
    <w:p w:rsidR="00510791" w:rsidP="004F24AA" w:rsidRDefault="00510791" w14:paraId="3A48609B" w14:textId="1B3A1ACD">
      <w:pPr>
        <w:pStyle w:val="NormalWeb"/>
        <w:numPr>
          <w:ilvl w:val="0"/>
          <w:numId w:val="40"/>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Review options for increasing calcium intake from dietary sources</w:t>
      </w:r>
      <w:r w:rsidR="0038620D">
        <w:rPr>
          <w:rFonts w:cs="Arial" w:asciiTheme="majorHAnsi" w:hAnsiTheme="majorHAnsi"/>
          <w:color w:val="000000"/>
          <w:sz w:val="24"/>
          <w:szCs w:val="24"/>
        </w:rPr>
        <w:t>.</w:t>
      </w:r>
    </w:p>
    <w:p w:rsidRPr="00510791" w:rsidR="009C1AAD" w:rsidP="00A65B50" w:rsidRDefault="000566D0" w14:paraId="05AEF01B" w14:textId="77777777">
      <w:pPr>
        <w:pStyle w:val="ListParagraph"/>
        <w:numPr>
          <w:ilvl w:val="1"/>
          <w:numId w:val="9"/>
        </w:numPr>
        <w:ind w:hanging="357"/>
        <w:rPr>
          <w:rFonts w:asciiTheme="majorHAnsi" w:hAnsiTheme="majorHAnsi"/>
        </w:rPr>
      </w:pPr>
      <w:hyperlink w:history="1" r:id="rId16">
        <w:r w:rsidRPr="00FB4D08" w:rsidR="009C1AAD">
          <w:rPr>
            <w:rStyle w:val="Hyperlink"/>
            <w:rFonts w:asciiTheme="majorHAnsi" w:hAnsiTheme="majorHAnsi"/>
            <w:lang w:eastAsia="ko-KR"/>
          </w:rPr>
          <w:t>http://www.healthlinkbc.ca/healthfiles/pdf/hfile68e.pdf</w:t>
        </w:r>
      </w:hyperlink>
      <w:r w:rsidR="009C1AAD">
        <w:rPr>
          <w:rFonts w:asciiTheme="majorHAnsi" w:hAnsiTheme="majorHAnsi"/>
          <w:lang w:eastAsia="ko-KR"/>
        </w:rPr>
        <w:t xml:space="preserve"> </w:t>
      </w:r>
    </w:p>
    <w:p w:rsidR="0055038F" w:rsidP="00A65B50" w:rsidRDefault="0055038F" w14:paraId="233DEE76" w14:textId="77777777">
      <w:pPr>
        <w:pStyle w:val="NormalWeb"/>
        <w:numPr>
          <w:ilvl w:val="0"/>
          <w:numId w:val="9"/>
        </w:numPr>
        <w:spacing w:before="0" w:beforeAutospacing="0" w:after="0" w:afterAutospacing="0"/>
        <w:ind w:hanging="357"/>
        <w:textAlignment w:val="baseline"/>
        <w:rPr>
          <w:rFonts w:cs="Arial" w:asciiTheme="majorHAnsi" w:hAnsiTheme="majorHAnsi"/>
          <w:color w:val="000000"/>
          <w:sz w:val="24"/>
          <w:szCs w:val="24"/>
        </w:rPr>
      </w:pPr>
      <w:r w:rsidRPr="0055038F">
        <w:rPr>
          <w:rFonts w:cs="Arial" w:asciiTheme="majorHAnsi" w:hAnsiTheme="majorHAnsi"/>
          <w:color w:val="000000"/>
          <w:sz w:val="24"/>
          <w:szCs w:val="24"/>
        </w:rPr>
        <w:t>Supplements are useful when daily calcium</w:t>
      </w:r>
      <w:r w:rsidR="009C1AAD">
        <w:rPr>
          <w:rFonts w:cs="Arial" w:asciiTheme="majorHAnsi" w:hAnsiTheme="majorHAnsi"/>
          <w:color w:val="000000"/>
          <w:sz w:val="24"/>
          <w:szCs w:val="24"/>
        </w:rPr>
        <w:t xml:space="preserve"> needs</w:t>
      </w:r>
      <w:r w:rsidRPr="0055038F">
        <w:rPr>
          <w:rFonts w:cs="Arial" w:asciiTheme="majorHAnsi" w:hAnsiTheme="majorHAnsi"/>
          <w:color w:val="000000"/>
          <w:sz w:val="24"/>
          <w:szCs w:val="24"/>
        </w:rPr>
        <w:t xml:space="preserve"> cannot be met through diet</w:t>
      </w:r>
    </w:p>
    <w:p w:rsidR="004F24AA" w:rsidP="004F24AA" w:rsidRDefault="004F24AA" w14:paraId="4C9DD051" w14:textId="77777777">
      <w:pPr>
        <w:pStyle w:val="NormalWeb"/>
        <w:spacing w:before="0" w:beforeAutospacing="0" w:after="0" w:afterAutospacing="0"/>
        <w:ind w:left="720"/>
        <w:textAlignment w:val="baseline"/>
        <w:rPr>
          <w:rFonts w:cs="Arial" w:asciiTheme="majorHAnsi" w:hAnsiTheme="majorHAnsi"/>
          <w:color w:val="000000"/>
          <w:sz w:val="24"/>
          <w:szCs w:val="24"/>
        </w:rPr>
      </w:pPr>
    </w:p>
    <w:p w:rsidR="002E1C58" w:rsidP="002E1C58" w:rsidRDefault="002E1C58" w14:paraId="19F1F69E" w14:textId="77777777">
      <w:pPr>
        <w:pStyle w:val="ListParagraph"/>
        <w:ind w:left="1440"/>
        <w:rPr>
          <w:rFonts w:asciiTheme="majorHAnsi" w:hAnsiTheme="majorHAnsi"/>
        </w:rPr>
      </w:pPr>
    </w:p>
    <w:p w:rsidR="00CF487C" w:rsidP="00CC57E1" w:rsidRDefault="002E1C58" w14:paraId="728EC564" w14:textId="77777777">
      <w:pPr>
        <w:pStyle w:val="ListParagraph"/>
        <w:numPr>
          <w:ilvl w:val="0"/>
          <w:numId w:val="33"/>
        </w:numPr>
        <w:spacing w:after="200" w:line="276" w:lineRule="auto"/>
        <w:rPr>
          <w:rFonts w:asciiTheme="majorHAnsi" w:hAnsiTheme="majorHAnsi"/>
        </w:rPr>
      </w:pPr>
      <w:r w:rsidRPr="002E1C58">
        <w:rPr>
          <w:rFonts w:asciiTheme="majorHAnsi" w:hAnsiTheme="majorHAnsi"/>
        </w:rPr>
        <w:lastRenderedPageBreak/>
        <w:t>V</w:t>
      </w:r>
      <w:r w:rsidRPr="002E1C58" w:rsidR="009329FA">
        <w:rPr>
          <w:rFonts w:asciiTheme="majorHAnsi" w:hAnsiTheme="majorHAnsi"/>
        </w:rPr>
        <w:t>itamin D</w:t>
      </w:r>
    </w:p>
    <w:p w:rsidR="00925F78" w:rsidP="00925F78" w:rsidRDefault="00925F78" w14:paraId="6A377DCB" w14:textId="77777777">
      <w:pPr>
        <w:pStyle w:val="ListParagraph"/>
        <w:ind w:left="709"/>
        <w:rPr>
          <w:rFonts w:asciiTheme="majorHAnsi" w:hAnsiTheme="majorHAnsi"/>
        </w:rPr>
      </w:pPr>
    </w:p>
    <w:p w:rsidR="00CD285F" w:rsidP="004F24AA" w:rsidRDefault="00CF487C" w14:paraId="6DE1C74F" w14:textId="77777777">
      <w:pPr>
        <w:pStyle w:val="ListParagraph"/>
        <w:numPr>
          <w:ilvl w:val="1"/>
          <w:numId w:val="37"/>
        </w:numPr>
        <w:rPr>
          <w:rFonts w:asciiTheme="majorHAnsi" w:hAnsiTheme="majorHAnsi"/>
        </w:rPr>
      </w:pPr>
      <w:r w:rsidRPr="00F95E44">
        <w:rPr>
          <w:rFonts w:asciiTheme="majorHAnsi" w:hAnsiTheme="majorHAnsi"/>
        </w:rPr>
        <w:t>Vitamin D</w:t>
      </w:r>
      <w:r w:rsidRPr="00F95E44" w:rsidR="00CB5524">
        <w:rPr>
          <w:rFonts w:asciiTheme="majorHAnsi" w:hAnsiTheme="majorHAnsi"/>
        </w:rPr>
        <w:t xml:space="preserve"> is also important for bone health</w:t>
      </w:r>
    </w:p>
    <w:p w:rsidR="00CD285F" w:rsidP="00A65B50" w:rsidRDefault="00CD285F" w14:paraId="09A8177D" w14:textId="33F29B6D">
      <w:pPr>
        <w:pStyle w:val="ListParagraph"/>
        <w:numPr>
          <w:ilvl w:val="2"/>
          <w:numId w:val="12"/>
        </w:numPr>
        <w:rPr>
          <w:rFonts w:asciiTheme="majorHAnsi" w:hAnsiTheme="majorHAnsi"/>
        </w:rPr>
      </w:pPr>
      <w:r>
        <w:rPr>
          <w:rFonts w:asciiTheme="majorHAnsi" w:hAnsiTheme="majorHAnsi"/>
        </w:rPr>
        <w:t>I</w:t>
      </w:r>
      <w:r w:rsidRPr="00F95E44" w:rsidR="00CB5524">
        <w:rPr>
          <w:rFonts w:asciiTheme="majorHAnsi" w:hAnsiTheme="majorHAnsi"/>
        </w:rPr>
        <w:t>t increases the absorption of calcium</w:t>
      </w:r>
      <w:r w:rsidR="00572754">
        <w:rPr>
          <w:rFonts w:asciiTheme="majorHAnsi" w:hAnsiTheme="majorHAnsi"/>
        </w:rPr>
        <w:t xml:space="preserve"> from the gut into the body</w:t>
      </w:r>
      <w:r w:rsidRPr="00F95E44" w:rsidR="00CB5524">
        <w:rPr>
          <w:rFonts w:asciiTheme="majorHAnsi" w:hAnsiTheme="majorHAnsi"/>
        </w:rPr>
        <w:t xml:space="preserve"> </w:t>
      </w:r>
    </w:p>
    <w:p w:rsidRPr="00F95E44" w:rsidR="00CF487C" w:rsidP="00A65B50" w:rsidRDefault="00CD285F" w14:paraId="1099DE92" w14:textId="514986A4">
      <w:pPr>
        <w:pStyle w:val="ListParagraph"/>
        <w:numPr>
          <w:ilvl w:val="2"/>
          <w:numId w:val="12"/>
        </w:numPr>
        <w:rPr>
          <w:rFonts w:asciiTheme="majorHAnsi" w:hAnsiTheme="majorHAnsi"/>
        </w:rPr>
      </w:pPr>
      <w:r>
        <w:rPr>
          <w:rFonts w:asciiTheme="majorHAnsi" w:hAnsiTheme="majorHAnsi"/>
        </w:rPr>
        <w:t>I</w:t>
      </w:r>
      <w:r w:rsidRPr="00F95E44" w:rsidR="00CB5524">
        <w:rPr>
          <w:rFonts w:asciiTheme="majorHAnsi" w:hAnsiTheme="majorHAnsi"/>
        </w:rPr>
        <w:t>t helps muscle function</w:t>
      </w:r>
      <w:r>
        <w:rPr>
          <w:rFonts w:asciiTheme="majorHAnsi" w:hAnsiTheme="majorHAnsi"/>
        </w:rPr>
        <w:t xml:space="preserve">, </w:t>
      </w:r>
      <w:r w:rsidRPr="00F95E44" w:rsidR="00CB5524">
        <w:rPr>
          <w:rFonts w:asciiTheme="majorHAnsi" w:hAnsiTheme="majorHAnsi"/>
        </w:rPr>
        <w:t>which improve</w:t>
      </w:r>
      <w:r w:rsidR="00572754">
        <w:rPr>
          <w:rFonts w:asciiTheme="majorHAnsi" w:hAnsiTheme="majorHAnsi"/>
        </w:rPr>
        <w:t>s balance and reduces fall risk</w:t>
      </w:r>
    </w:p>
    <w:p w:rsidRPr="00CD285F" w:rsidR="00CD285F" w:rsidP="004F24AA" w:rsidRDefault="00F95E44" w14:paraId="79FC3771" w14:textId="77777777">
      <w:pPr>
        <w:pStyle w:val="ListParagraph"/>
        <w:numPr>
          <w:ilvl w:val="1"/>
          <w:numId w:val="36"/>
        </w:numPr>
        <w:rPr>
          <w:rFonts w:asciiTheme="majorHAnsi" w:hAnsiTheme="majorHAnsi"/>
        </w:rPr>
      </w:pPr>
      <w:r>
        <w:rPr>
          <w:rFonts w:asciiTheme="majorHAnsi" w:hAnsiTheme="majorHAnsi"/>
        </w:rPr>
        <w:t>Vitamin D is produced when the sun’s rays interact with our skin.  There are very few food sources of Vitamin D</w:t>
      </w:r>
      <w:r w:rsidR="00CD285F">
        <w:rPr>
          <w:rFonts w:asciiTheme="majorHAnsi" w:hAnsiTheme="majorHAnsi"/>
        </w:rPr>
        <w:t>.</w:t>
      </w:r>
    </w:p>
    <w:p w:rsidRPr="00CD285F" w:rsidR="00CD285F" w:rsidP="00A65B50" w:rsidRDefault="00F95E44" w14:paraId="5BE7D0ED" w14:textId="0CBF1354">
      <w:pPr>
        <w:pStyle w:val="ListParagraph"/>
        <w:numPr>
          <w:ilvl w:val="1"/>
          <w:numId w:val="13"/>
        </w:numPr>
        <w:ind w:left="1418" w:hanging="284"/>
        <w:rPr>
          <w:rFonts w:cs="Times New Roman" w:asciiTheme="majorHAnsi" w:hAnsiTheme="majorHAnsi"/>
          <w:lang w:val="en-CA"/>
        </w:rPr>
      </w:pPr>
      <w:r w:rsidRPr="00F95E44">
        <w:rPr>
          <w:rFonts w:asciiTheme="majorHAnsi" w:hAnsiTheme="majorHAnsi"/>
        </w:rPr>
        <w:t>Canadians don’t get enough sun to produce the Vitamin D we need</w:t>
      </w:r>
    </w:p>
    <w:p w:rsidRPr="00CD285F" w:rsidR="00CD285F" w:rsidP="00A65B50" w:rsidRDefault="00F95E44" w14:paraId="6746FD12" w14:textId="753F66B1">
      <w:pPr>
        <w:pStyle w:val="ListParagraph"/>
        <w:numPr>
          <w:ilvl w:val="1"/>
          <w:numId w:val="13"/>
        </w:numPr>
        <w:ind w:left="1418" w:hanging="284"/>
        <w:rPr>
          <w:rFonts w:cs="Times New Roman" w:asciiTheme="majorHAnsi" w:hAnsiTheme="majorHAnsi"/>
          <w:lang w:val="en-CA"/>
        </w:rPr>
      </w:pPr>
      <w:r w:rsidRPr="00F95E44">
        <w:rPr>
          <w:rFonts w:asciiTheme="majorHAnsi" w:hAnsiTheme="majorHAnsi"/>
        </w:rPr>
        <w:t>As we get older, the skin’s abili</w:t>
      </w:r>
      <w:r w:rsidR="00572754">
        <w:rPr>
          <w:rFonts w:asciiTheme="majorHAnsi" w:hAnsiTheme="majorHAnsi"/>
        </w:rPr>
        <w:t>ty to make Vitamin D decreases</w:t>
      </w:r>
      <w:r w:rsidRPr="00F95E44">
        <w:rPr>
          <w:rFonts w:asciiTheme="majorHAnsi" w:hAnsiTheme="majorHAnsi"/>
        </w:rPr>
        <w:t xml:space="preserve"> </w:t>
      </w:r>
    </w:p>
    <w:p w:rsidRPr="00CC57E1" w:rsidR="00B43AA4" w:rsidP="00A65B50" w:rsidRDefault="00F95E44" w14:paraId="296787BD" w14:textId="1C5386CB">
      <w:pPr>
        <w:pStyle w:val="ListParagraph"/>
        <w:numPr>
          <w:ilvl w:val="1"/>
          <w:numId w:val="14"/>
        </w:numPr>
        <w:ind w:left="1418" w:hanging="284"/>
        <w:rPr>
          <w:rFonts w:asciiTheme="majorHAnsi" w:hAnsiTheme="majorHAnsi"/>
          <w:b/>
          <w:u w:val="single"/>
        </w:rPr>
      </w:pPr>
      <w:r w:rsidRPr="00CC57E1">
        <w:rPr>
          <w:rFonts w:asciiTheme="majorHAnsi" w:hAnsiTheme="majorHAnsi"/>
        </w:rPr>
        <w:t xml:space="preserve">Many Canadians are low on Vitamin D, no matter how good their </w:t>
      </w:r>
      <w:r w:rsidRPr="00CC57E1" w:rsidR="00CD285F">
        <w:rPr>
          <w:rFonts w:asciiTheme="majorHAnsi" w:hAnsiTheme="majorHAnsi"/>
        </w:rPr>
        <w:t>n</w:t>
      </w:r>
      <w:r w:rsidRPr="00CC57E1">
        <w:rPr>
          <w:rFonts w:asciiTheme="majorHAnsi" w:hAnsiTheme="majorHAnsi"/>
        </w:rPr>
        <w:t>utrition</w:t>
      </w:r>
    </w:p>
    <w:p w:rsidRPr="00CC57E1" w:rsidR="00CC57E1" w:rsidP="00CC57E1" w:rsidRDefault="00CC57E1" w14:paraId="11E4CCB5" w14:textId="73347A9F">
      <w:pPr>
        <w:pStyle w:val="NormalWeb"/>
        <w:numPr>
          <w:ilvl w:val="1"/>
          <w:numId w:val="9"/>
        </w:numPr>
        <w:spacing w:before="0" w:beforeAutospacing="0" w:after="0" w:afterAutospacing="0"/>
        <w:textAlignment w:val="baseline"/>
        <w:rPr>
          <w:rFonts w:cs="Arial" w:asciiTheme="majorHAnsi" w:hAnsiTheme="majorHAnsi"/>
          <w:color w:val="000000"/>
          <w:sz w:val="24"/>
          <w:szCs w:val="24"/>
        </w:rPr>
      </w:pPr>
      <w:r w:rsidRPr="00CC57E1">
        <w:rPr>
          <w:rFonts w:asciiTheme="majorHAnsi" w:hAnsiTheme="majorHAnsi"/>
          <w:sz w:val="24"/>
          <w:szCs w:val="24"/>
        </w:rPr>
        <w:t xml:space="preserve">Do you take a Vitamin D supplement?  </w:t>
      </w:r>
      <w:r w:rsidRPr="00CC57E1">
        <w:rPr>
          <w:rFonts w:cs="Arial" w:asciiTheme="majorHAnsi" w:hAnsiTheme="majorHAnsi"/>
          <w:color w:val="000000"/>
          <w:sz w:val="24"/>
          <w:szCs w:val="24"/>
        </w:rPr>
        <w:t>Record intake from supplements in the passport “My Vitamin D Intake”</w:t>
      </w:r>
    </w:p>
    <w:p w:rsidRPr="00CC57E1" w:rsidR="00CD285F" w:rsidP="00A65B50" w:rsidRDefault="00CB5524" w14:paraId="03CF1C3B" w14:textId="77777777">
      <w:pPr>
        <w:pStyle w:val="ListParagraph"/>
        <w:numPr>
          <w:ilvl w:val="1"/>
          <w:numId w:val="14"/>
        </w:numPr>
        <w:ind w:left="1418" w:hanging="284"/>
        <w:rPr>
          <w:rFonts w:asciiTheme="majorHAnsi" w:hAnsiTheme="majorHAnsi"/>
          <w:b/>
          <w:u w:val="single"/>
        </w:rPr>
      </w:pPr>
      <w:r w:rsidRPr="00B43AA4">
        <w:rPr>
          <w:rFonts w:cs="Times New Roman" w:asciiTheme="majorHAnsi" w:hAnsiTheme="majorHAnsi"/>
          <w:b/>
          <w:bCs/>
          <w:lang w:val="en-CA"/>
        </w:rPr>
        <w:t xml:space="preserve">Osteoporosis Canada recommends routine vitamin D supplementation for all Canadian </w:t>
      </w:r>
      <w:proofErr w:type="gramStart"/>
      <w:r w:rsidRPr="00B43AA4">
        <w:rPr>
          <w:rFonts w:cs="Times New Roman" w:asciiTheme="majorHAnsi" w:hAnsiTheme="majorHAnsi"/>
          <w:b/>
          <w:bCs/>
          <w:lang w:val="en-CA"/>
        </w:rPr>
        <w:t>adults</w:t>
      </w:r>
      <w:proofErr w:type="gramEnd"/>
      <w:r w:rsidRPr="00B43AA4">
        <w:rPr>
          <w:rFonts w:cs="Times New Roman" w:asciiTheme="majorHAnsi" w:hAnsiTheme="majorHAnsi"/>
          <w:b/>
          <w:bCs/>
          <w:lang w:val="en-CA"/>
        </w:rPr>
        <w:t xml:space="preserve"> year round</w:t>
      </w:r>
    </w:p>
    <w:p w:rsidRPr="00B64FAA" w:rsidR="00CC57E1" w:rsidP="00CC57E1" w:rsidRDefault="00CC57E1" w14:paraId="54106ABE" w14:textId="77777777">
      <w:pPr>
        <w:pStyle w:val="ListParagraph"/>
        <w:ind w:left="1418"/>
        <w:rPr>
          <w:rFonts w:asciiTheme="majorHAnsi" w:hAnsiTheme="majorHAnsi"/>
          <w:b/>
          <w:u w:val="single"/>
        </w:rPr>
      </w:pPr>
    </w:p>
    <w:p w:rsidR="00B64FAA" w:rsidP="00B64FAA" w:rsidRDefault="00B64FAA" w14:paraId="6BAE0F8D" w14:textId="77777777">
      <w:pPr>
        <w:rPr>
          <w:rFonts w:ascii="Calibri" w:hAnsi="Calibri" w:cs="Calibri"/>
        </w:rPr>
      </w:pPr>
    </w:p>
    <w:p w:rsidR="00CD285F" w:rsidP="00925F78" w:rsidRDefault="00CD285F" w14:paraId="6BE2102C" w14:textId="5EC01CB5">
      <w:pPr>
        <w:rPr>
          <w:rFonts w:cs="Times New Roman" w:asciiTheme="majorHAnsi" w:hAnsiTheme="majorHAnsi"/>
          <w:i/>
          <w:lang w:val="en-CA"/>
        </w:rPr>
      </w:pPr>
      <w:r w:rsidRPr="00527417">
        <w:rPr>
          <w:rFonts w:cs="Times New Roman" w:asciiTheme="majorHAnsi" w:hAnsiTheme="majorHAnsi"/>
          <w:i/>
          <w:lang w:val="en-CA"/>
        </w:rPr>
        <w:t>“</w:t>
      </w:r>
      <w:r>
        <w:rPr>
          <w:rFonts w:cs="Times New Roman" w:asciiTheme="majorHAnsi" w:hAnsiTheme="majorHAnsi"/>
          <w:i/>
          <w:lang w:val="en-CA"/>
        </w:rPr>
        <w:t xml:space="preserve">You are ready to move on to Station </w:t>
      </w:r>
      <w:r w:rsidR="00B64FAA">
        <w:rPr>
          <w:rFonts w:cs="Times New Roman" w:asciiTheme="majorHAnsi" w:hAnsiTheme="majorHAnsi"/>
          <w:i/>
          <w:lang w:val="en-CA"/>
        </w:rPr>
        <w:t>D</w:t>
      </w:r>
      <w:r>
        <w:rPr>
          <w:rFonts w:cs="Times New Roman" w:asciiTheme="majorHAnsi" w:hAnsiTheme="majorHAnsi"/>
          <w:i/>
          <w:lang w:val="en-CA"/>
        </w:rPr>
        <w:t xml:space="preserve"> where the pharmacist will </w:t>
      </w:r>
      <w:r w:rsidR="00CC57E1">
        <w:rPr>
          <w:rFonts w:cs="Times New Roman" w:asciiTheme="majorHAnsi" w:hAnsiTheme="majorHAnsi"/>
          <w:i/>
          <w:lang w:val="en-CA"/>
        </w:rPr>
        <w:t xml:space="preserve">calculate your risk of a bone fracture, </w:t>
      </w:r>
      <w:r>
        <w:rPr>
          <w:rFonts w:cs="Times New Roman" w:asciiTheme="majorHAnsi" w:hAnsiTheme="majorHAnsi"/>
          <w:i/>
          <w:lang w:val="en-CA"/>
        </w:rPr>
        <w:t>go over all the information we’ve gathered, discuss your results and answer your questions.”</w:t>
      </w:r>
    </w:p>
    <w:p w:rsidR="0038620D" w:rsidP="00925F78" w:rsidRDefault="0038620D" w14:paraId="38D14454" w14:textId="77777777">
      <w:pPr>
        <w:rPr>
          <w:rFonts w:cs="Times New Roman" w:asciiTheme="majorHAnsi" w:hAnsiTheme="majorHAnsi"/>
          <w:i/>
          <w:lang w:val="en-CA"/>
        </w:rPr>
      </w:pPr>
    </w:p>
    <w:p w:rsidR="00CC57E1" w:rsidP="00CC57E1" w:rsidRDefault="00CC57E1" w14:paraId="44EC00A4" w14:textId="77777777">
      <w:pPr>
        <w:rPr>
          <w:rFonts w:cs="Times New Roman" w:asciiTheme="majorHAnsi" w:hAnsiTheme="majorHAnsi"/>
          <w:i/>
          <w:lang w:val="en-CA"/>
        </w:rPr>
      </w:pPr>
    </w:p>
    <w:p w:rsidR="004F24AA" w:rsidRDefault="004F24AA" w14:paraId="5D285028" w14:textId="77777777">
      <w:pPr>
        <w:rPr>
          <w:rFonts w:asciiTheme="majorHAnsi" w:hAnsiTheme="majorHAnsi"/>
          <w:b/>
        </w:rPr>
      </w:pPr>
      <w:r>
        <w:rPr>
          <w:rFonts w:asciiTheme="majorHAnsi" w:hAnsiTheme="majorHAnsi"/>
          <w:b/>
        </w:rPr>
        <w:br w:type="page"/>
      </w:r>
    </w:p>
    <w:p w:rsidR="00CC57E1" w:rsidP="00CC57E1" w:rsidRDefault="00CC57E1" w14:paraId="59490813" w14:textId="64E9171B">
      <w:pPr>
        <w:rPr>
          <w:rFonts w:asciiTheme="majorHAnsi" w:hAnsiTheme="majorHAnsi"/>
          <w:b/>
        </w:rPr>
      </w:pPr>
      <w:r w:rsidRPr="00032AD8">
        <w:rPr>
          <w:rFonts w:asciiTheme="majorHAnsi" w:hAnsiTheme="majorHAnsi"/>
          <w:b/>
        </w:rPr>
        <w:lastRenderedPageBreak/>
        <w:t xml:space="preserve">Station </w:t>
      </w:r>
      <w:r>
        <w:rPr>
          <w:rFonts w:asciiTheme="majorHAnsi" w:hAnsiTheme="majorHAnsi"/>
          <w:b/>
        </w:rPr>
        <w:t>D</w:t>
      </w:r>
      <w:r w:rsidRPr="00032AD8">
        <w:rPr>
          <w:rFonts w:asciiTheme="majorHAnsi" w:hAnsiTheme="majorHAnsi"/>
          <w:b/>
        </w:rPr>
        <w:t xml:space="preserve"> </w:t>
      </w:r>
    </w:p>
    <w:p w:rsidR="00CC57E1" w:rsidP="00CC57E1" w:rsidRDefault="00CC57E1" w14:paraId="3E7CEAD0" w14:textId="77777777">
      <w:pPr>
        <w:rPr>
          <w:rFonts w:cs="Times New Roman" w:asciiTheme="majorHAnsi" w:hAnsiTheme="majorHAnsi"/>
          <w:i/>
          <w:lang w:val="en-CA"/>
        </w:rPr>
      </w:pPr>
    </w:p>
    <w:p w:rsidR="00CC57E1" w:rsidP="00CC57E1" w:rsidRDefault="00CC57E1" w14:paraId="17C1E54A" w14:textId="2DEC52F2">
      <w:pPr>
        <w:rPr>
          <w:rFonts w:cs="Times New Roman" w:asciiTheme="majorHAnsi" w:hAnsiTheme="majorHAnsi"/>
          <w:i/>
          <w:lang w:val="en-CA"/>
        </w:rPr>
      </w:pPr>
      <w:r w:rsidRPr="00527417">
        <w:rPr>
          <w:rFonts w:cs="Times New Roman" w:asciiTheme="majorHAnsi" w:hAnsiTheme="majorHAnsi"/>
          <w:i/>
          <w:lang w:val="en-CA"/>
        </w:rPr>
        <w:t>“At this station</w:t>
      </w:r>
      <w:r>
        <w:rPr>
          <w:rFonts w:cs="Times New Roman" w:asciiTheme="majorHAnsi" w:hAnsiTheme="majorHAnsi"/>
          <w:i/>
          <w:lang w:val="en-CA"/>
        </w:rPr>
        <w:t xml:space="preserve">, we </w:t>
      </w:r>
      <w:r w:rsidRPr="00527417">
        <w:rPr>
          <w:rFonts w:cs="Times New Roman" w:asciiTheme="majorHAnsi" w:hAnsiTheme="majorHAnsi"/>
          <w:i/>
          <w:lang w:val="en-CA"/>
        </w:rPr>
        <w:t>will calculate your risk of a bone fracture (a measure of bone health</w:t>
      </w:r>
      <w:r>
        <w:rPr>
          <w:rFonts w:cs="Times New Roman" w:asciiTheme="majorHAnsi" w:hAnsiTheme="majorHAnsi"/>
          <w:i/>
          <w:lang w:val="en-CA"/>
        </w:rPr>
        <w:t>, review your other result, go over any questions you have and talk about</w:t>
      </w:r>
      <w:r w:rsidR="00C53567">
        <w:rPr>
          <w:rFonts w:cs="Times New Roman" w:asciiTheme="majorHAnsi" w:hAnsiTheme="majorHAnsi"/>
          <w:i/>
          <w:lang w:val="en-CA"/>
        </w:rPr>
        <w:t xml:space="preserve"> what</w:t>
      </w:r>
      <w:r>
        <w:rPr>
          <w:rFonts w:cs="Times New Roman" w:asciiTheme="majorHAnsi" w:hAnsiTheme="majorHAnsi"/>
          <w:i/>
          <w:lang w:val="en-CA"/>
        </w:rPr>
        <w:t xml:space="preserve"> kind of plan you may want to make to ensure on-going bone health.”</w:t>
      </w:r>
    </w:p>
    <w:p w:rsidR="00CC57E1" w:rsidP="00CC57E1" w:rsidRDefault="00CC57E1" w14:paraId="2789763C" w14:textId="77777777">
      <w:pPr>
        <w:rPr>
          <w:rFonts w:cs="Times New Roman" w:asciiTheme="majorHAnsi" w:hAnsiTheme="majorHAnsi"/>
          <w:i/>
          <w:lang w:val="en-CA"/>
        </w:rPr>
      </w:pPr>
    </w:p>
    <w:p w:rsidRPr="00CC57E1" w:rsidR="00CC57E1" w:rsidP="00CC57E1" w:rsidRDefault="00CC57E1" w14:paraId="1E982E16" w14:textId="0F0D0E1F">
      <w:pPr>
        <w:pStyle w:val="NormalWeb"/>
        <w:spacing w:before="0" w:beforeAutospacing="0" w:after="0" w:afterAutospacing="0"/>
        <w:textAlignment w:val="baseline"/>
        <w:rPr>
          <w:rFonts w:cs="Arial" w:asciiTheme="majorHAnsi" w:hAnsiTheme="majorHAnsi"/>
          <w:i/>
          <w:color w:val="000000"/>
          <w:sz w:val="24"/>
          <w:szCs w:val="24"/>
        </w:rPr>
      </w:pPr>
      <w:r>
        <w:rPr>
          <w:rFonts w:cs="Arial" w:asciiTheme="majorHAnsi" w:hAnsiTheme="majorHAnsi"/>
          <w:i/>
          <w:color w:val="000000"/>
          <w:sz w:val="24"/>
          <w:szCs w:val="24"/>
        </w:rPr>
        <w:t xml:space="preserve"> “To start,</w:t>
      </w:r>
      <w:r w:rsidRPr="00CC57E1">
        <w:rPr>
          <w:rFonts w:cs="Arial" w:asciiTheme="majorHAnsi" w:hAnsiTheme="majorHAnsi"/>
          <w:i/>
          <w:color w:val="000000"/>
          <w:sz w:val="24"/>
          <w:szCs w:val="24"/>
        </w:rPr>
        <w:t xml:space="preserve"> I will enter your information into the WHO (World Health Organization) Fracture Risk Assessment Tool for Canadians and calculate your FRAX Score</w:t>
      </w:r>
      <w:r>
        <w:rPr>
          <w:rFonts w:cs="Arial" w:asciiTheme="majorHAnsi" w:hAnsiTheme="majorHAnsi"/>
          <w:i/>
          <w:color w:val="000000"/>
          <w:sz w:val="24"/>
          <w:szCs w:val="24"/>
        </w:rPr>
        <w:t>”</w:t>
      </w:r>
    </w:p>
    <w:p w:rsidRPr="00F22621" w:rsidR="00CC57E1" w:rsidP="00CC57E1" w:rsidRDefault="00CC57E1" w14:paraId="4F2CD503" w14:textId="77777777">
      <w:pPr>
        <w:pStyle w:val="NormalWeb"/>
        <w:spacing w:before="0" w:beforeAutospacing="0" w:after="0" w:afterAutospacing="0"/>
        <w:textAlignment w:val="baseline"/>
        <w:rPr>
          <w:rFonts w:cs="Arial" w:asciiTheme="majorHAnsi" w:hAnsiTheme="majorHAnsi"/>
          <w:color w:val="000000"/>
          <w:sz w:val="24"/>
          <w:szCs w:val="24"/>
        </w:rPr>
      </w:pPr>
    </w:p>
    <w:p w:rsidRPr="00F22621" w:rsidR="00CC57E1" w:rsidP="004F24AA" w:rsidRDefault="00CC57E1" w14:paraId="05F4B7D3" w14:textId="77777777">
      <w:pPr>
        <w:pStyle w:val="NormalWeb"/>
        <w:numPr>
          <w:ilvl w:val="0"/>
          <w:numId w:val="35"/>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 xml:space="preserve">Enter values in:  </w:t>
      </w:r>
      <w:hyperlink w:history="1" r:id="rId17">
        <w:r w:rsidRPr="00DD0E94">
          <w:rPr>
            <w:rStyle w:val="Hyperlink"/>
            <w:rFonts w:cs="Arial" w:asciiTheme="majorHAnsi" w:hAnsiTheme="majorHAnsi"/>
            <w:sz w:val="24"/>
            <w:szCs w:val="24"/>
          </w:rPr>
          <w:t>http://www.shef.ac.uk/FRAX/tool.aspx?country=19</w:t>
        </w:r>
      </w:hyperlink>
      <w:r>
        <w:rPr>
          <w:rFonts w:cs="Arial" w:asciiTheme="majorHAnsi" w:hAnsiTheme="majorHAnsi"/>
          <w:color w:val="000000"/>
          <w:sz w:val="24"/>
          <w:szCs w:val="24"/>
        </w:rPr>
        <w:t xml:space="preserve"> </w:t>
      </w:r>
    </w:p>
    <w:p w:rsidRPr="004F24AA" w:rsidR="004F24AA" w:rsidP="004F24AA" w:rsidRDefault="00CC57E1" w14:paraId="67BC6C7B" w14:textId="77777777">
      <w:pPr>
        <w:pStyle w:val="NormalWeb"/>
        <w:numPr>
          <w:ilvl w:val="0"/>
          <w:numId w:val="35"/>
        </w:numPr>
        <w:spacing w:before="0" w:beforeAutospacing="0" w:after="0" w:afterAutospacing="0"/>
        <w:textAlignment w:val="baseline"/>
        <w:rPr>
          <w:rFonts w:cs="Arial" w:asciiTheme="majorHAnsi" w:hAnsiTheme="majorHAnsi"/>
          <w:color w:val="000000"/>
          <w:sz w:val="24"/>
          <w:szCs w:val="24"/>
        </w:rPr>
      </w:pPr>
      <w:r w:rsidRPr="00880DBD">
        <w:rPr>
          <w:rFonts w:cs="Arial" w:asciiTheme="majorHAnsi" w:hAnsiTheme="majorHAnsi"/>
          <w:color w:val="000000"/>
          <w:sz w:val="24"/>
          <w:szCs w:val="24"/>
        </w:rPr>
        <w:t xml:space="preserve">NOTE - </w:t>
      </w:r>
      <w:r w:rsidRPr="00880DBD">
        <w:rPr>
          <w:rFonts w:eastAsia="Times New Roman" w:asciiTheme="majorHAnsi" w:hAnsiTheme="majorHAnsi"/>
          <w:sz w:val="24"/>
          <w:szCs w:val="24"/>
        </w:rPr>
        <w:t xml:space="preserve">The model </w:t>
      </w:r>
      <w:r>
        <w:rPr>
          <w:rFonts w:eastAsia="Times New Roman" w:asciiTheme="majorHAnsi" w:hAnsiTheme="majorHAnsi"/>
          <w:sz w:val="24"/>
          <w:szCs w:val="24"/>
        </w:rPr>
        <w:t xml:space="preserve">is for people </w:t>
      </w:r>
      <w:r w:rsidRPr="00880DBD">
        <w:rPr>
          <w:rFonts w:eastAsia="Times New Roman" w:asciiTheme="majorHAnsi" w:hAnsiTheme="majorHAnsi"/>
          <w:sz w:val="24"/>
          <w:szCs w:val="24"/>
        </w:rPr>
        <w:t xml:space="preserve">between 40 and 90 years. If </w:t>
      </w:r>
      <w:r>
        <w:rPr>
          <w:rFonts w:eastAsia="Times New Roman" w:asciiTheme="majorHAnsi" w:hAnsiTheme="majorHAnsi"/>
          <w:sz w:val="24"/>
          <w:szCs w:val="24"/>
        </w:rPr>
        <w:t xml:space="preserve">person is &lt;40, </w:t>
      </w:r>
      <w:r w:rsidRPr="00880DBD">
        <w:rPr>
          <w:rFonts w:eastAsia="Times New Roman" w:asciiTheme="majorHAnsi" w:hAnsiTheme="majorHAnsi"/>
          <w:sz w:val="24"/>
          <w:szCs w:val="24"/>
        </w:rPr>
        <w:t xml:space="preserve">the </w:t>
      </w:r>
      <w:r>
        <w:rPr>
          <w:rFonts w:eastAsia="Times New Roman" w:asciiTheme="majorHAnsi" w:hAnsiTheme="majorHAnsi"/>
          <w:sz w:val="24"/>
          <w:szCs w:val="24"/>
        </w:rPr>
        <w:t xml:space="preserve">calculation will show estimated risk of fracture at age </w:t>
      </w:r>
      <w:r w:rsidRPr="00880DBD">
        <w:rPr>
          <w:rFonts w:eastAsia="Times New Roman" w:asciiTheme="majorHAnsi" w:hAnsiTheme="majorHAnsi"/>
          <w:sz w:val="24"/>
          <w:szCs w:val="24"/>
        </w:rPr>
        <w:t>40.</w:t>
      </w:r>
    </w:p>
    <w:p w:rsidRPr="004F24AA" w:rsidR="004F24AA" w:rsidP="004F24AA" w:rsidRDefault="004F24AA" w14:paraId="577479AC" w14:textId="6B568101">
      <w:pPr>
        <w:pStyle w:val="NormalWeb"/>
        <w:numPr>
          <w:ilvl w:val="0"/>
          <w:numId w:val="35"/>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NOTE -</w:t>
      </w:r>
      <w:r>
        <w:rPr>
          <w:rFonts w:eastAsia="Times New Roman" w:asciiTheme="majorHAnsi" w:hAnsiTheme="majorHAnsi"/>
          <w:sz w:val="24"/>
          <w:szCs w:val="24"/>
        </w:rPr>
        <w:t xml:space="preserve"> </w:t>
      </w:r>
      <w:r w:rsidRPr="004F24AA">
        <w:rPr>
          <w:rFonts w:eastAsia="Times New Roman" w:asciiTheme="majorHAnsi" w:hAnsiTheme="majorHAnsi"/>
          <w:sz w:val="24"/>
          <w:szCs w:val="24"/>
        </w:rPr>
        <w:t xml:space="preserve">The Canadian Association of Radiologists and Osteoporosis Canada </w:t>
      </w:r>
      <w:r w:rsidRPr="004F24AA">
        <w:rPr>
          <w:rStyle w:val="FootnoteReference"/>
          <w:rFonts w:eastAsia="Times New Roman" w:asciiTheme="majorHAnsi" w:hAnsiTheme="majorHAnsi"/>
          <w:sz w:val="24"/>
          <w:szCs w:val="24"/>
        </w:rPr>
        <w:footnoteReference w:id="1"/>
      </w:r>
      <w:r w:rsidRPr="004F24AA">
        <w:rPr>
          <w:rFonts w:eastAsia="Times New Roman" w:asciiTheme="majorHAnsi" w:hAnsiTheme="majorHAnsi"/>
          <w:sz w:val="24"/>
          <w:szCs w:val="24"/>
        </w:rPr>
        <w:t xml:space="preserve"> tool stratifies women and men over age 50 into three zones of risk for major osteoporotic fracture within 10 years as:</w:t>
      </w:r>
    </w:p>
    <w:p w:rsidRPr="004F24AA" w:rsidR="004F24AA" w:rsidP="004F24AA" w:rsidRDefault="004F24AA" w14:paraId="2261860F" w14:textId="77777777">
      <w:pPr>
        <w:pStyle w:val="ListParagraph"/>
        <w:numPr>
          <w:ilvl w:val="0"/>
          <w:numId w:val="42"/>
        </w:numPr>
        <w:rPr>
          <w:rFonts w:eastAsia="Times New Roman" w:cs="Times New Roman" w:asciiTheme="majorHAnsi" w:hAnsiTheme="majorHAnsi"/>
          <w:lang w:val="en-CA"/>
        </w:rPr>
      </w:pPr>
      <w:r w:rsidRPr="004F24AA">
        <w:rPr>
          <w:rFonts w:eastAsia="Times New Roman" w:cs="Times New Roman" w:asciiTheme="majorHAnsi" w:hAnsiTheme="majorHAnsi"/>
          <w:lang w:val="en-CA"/>
        </w:rPr>
        <w:t>low (&lt; 10%), moderate (10%–20%) and high (&gt; 20%)</w:t>
      </w:r>
    </w:p>
    <w:p w:rsidRPr="00F22621" w:rsidR="004F24AA" w:rsidP="004F24AA" w:rsidRDefault="004F24AA" w14:paraId="709FF21B" w14:textId="77777777">
      <w:pPr>
        <w:pStyle w:val="NormalWeb"/>
        <w:numPr>
          <w:ilvl w:val="0"/>
          <w:numId w:val="35"/>
        </w:numPr>
        <w:spacing w:before="0" w:beforeAutospacing="0" w:after="0" w:afterAutospacing="0"/>
        <w:textAlignment w:val="baseline"/>
        <w:rPr>
          <w:rFonts w:cs="Arial" w:asciiTheme="majorHAnsi" w:hAnsiTheme="majorHAnsi"/>
          <w:color w:val="000000"/>
          <w:sz w:val="24"/>
          <w:szCs w:val="24"/>
        </w:rPr>
      </w:pPr>
      <w:r w:rsidRPr="00F22621">
        <w:rPr>
          <w:rFonts w:cs="Arial" w:asciiTheme="majorHAnsi" w:hAnsiTheme="majorHAnsi"/>
          <w:color w:val="000000"/>
          <w:sz w:val="24"/>
          <w:szCs w:val="24"/>
        </w:rPr>
        <w:t xml:space="preserve">Document </w:t>
      </w:r>
      <w:r>
        <w:rPr>
          <w:rFonts w:cs="Arial" w:asciiTheme="majorHAnsi" w:hAnsiTheme="majorHAnsi"/>
          <w:color w:val="000000"/>
          <w:sz w:val="24"/>
          <w:szCs w:val="24"/>
        </w:rPr>
        <w:t xml:space="preserve">FRAX scores </w:t>
      </w:r>
      <w:r w:rsidRPr="00F22621">
        <w:rPr>
          <w:rFonts w:cs="Arial" w:asciiTheme="majorHAnsi" w:hAnsiTheme="majorHAnsi"/>
          <w:color w:val="000000"/>
          <w:sz w:val="24"/>
          <w:szCs w:val="24"/>
        </w:rPr>
        <w:t>in passport</w:t>
      </w:r>
      <w:r>
        <w:rPr>
          <w:rFonts w:cs="Arial" w:asciiTheme="majorHAnsi" w:hAnsiTheme="majorHAnsi"/>
          <w:color w:val="000000"/>
          <w:sz w:val="24"/>
          <w:szCs w:val="24"/>
        </w:rPr>
        <w:t xml:space="preserve"> “My Fracture Risk”</w:t>
      </w:r>
    </w:p>
    <w:p w:rsidRPr="004F24AA" w:rsidR="004F24AA" w:rsidP="004F24AA" w:rsidRDefault="004F24AA" w14:paraId="1260BAC7" w14:textId="77777777">
      <w:pPr>
        <w:rPr>
          <w:rFonts w:asciiTheme="majorHAnsi" w:hAnsiTheme="majorHAnsi"/>
        </w:rPr>
      </w:pPr>
    </w:p>
    <w:p w:rsidR="00CC57E1" w:rsidP="00CC57E1" w:rsidRDefault="00CC57E1" w14:paraId="14576E12" w14:textId="77777777">
      <w:pPr>
        <w:rPr>
          <w:rFonts w:asciiTheme="majorHAnsi" w:hAnsiTheme="majorHAnsi"/>
        </w:rPr>
      </w:pPr>
      <w:r>
        <w:rPr>
          <w:rFonts w:asciiTheme="majorHAnsi" w:hAnsiTheme="majorHAnsi"/>
        </w:rPr>
        <w:t>Discuss k</w:t>
      </w:r>
      <w:r w:rsidRPr="00527417">
        <w:rPr>
          <w:rFonts w:asciiTheme="majorHAnsi" w:hAnsiTheme="majorHAnsi"/>
        </w:rPr>
        <w:t>ey messages</w:t>
      </w:r>
      <w:r>
        <w:rPr>
          <w:rFonts w:asciiTheme="majorHAnsi" w:hAnsiTheme="majorHAnsi"/>
        </w:rPr>
        <w:t xml:space="preserve">: </w:t>
      </w:r>
    </w:p>
    <w:p w:rsidR="00CC57E1" w:rsidP="00CC57E1" w:rsidRDefault="00CC57E1" w14:paraId="792655DE" w14:textId="77777777">
      <w:pPr>
        <w:pStyle w:val="NormalWeb"/>
        <w:spacing w:before="0" w:beforeAutospacing="0" w:after="0" w:afterAutospacing="0"/>
        <w:textAlignment w:val="baseline"/>
        <w:rPr>
          <w:rFonts w:cs="Arial" w:asciiTheme="majorHAnsi" w:hAnsiTheme="majorHAnsi"/>
          <w:color w:val="000000"/>
          <w:sz w:val="24"/>
          <w:szCs w:val="24"/>
        </w:rPr>
      </w:pPr>
    </w:p>
    <w:p w:rsidR="00CC57E1" w:rsidP="00CC57E1" w:rsidRDefault="00CC57E1" w14:paraId="4EB921BB" w14:textId="24D370F1">
      <w:pPr>
        <w:pStyle w:val="NormalWeb"/>
        <w:numPr>
          <w:ilvl w:val="4"/>
          <w:numId w:val="31"/>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 xml:space="preserve">Getting enough </w:t>
      </w:r>
      <w:r w:rsidR="004F24AA">
        <w:rPr>
          <w:rFonts w:cs="Arial" w:asciiTheme="majorHAnsi" w:hAnsiTheme="majorHAnsi"/>
          <w:color w:val="000000"/>
          <w:sz w:val="24"/>
          <w:szCs w:val="24"/>
        </w:rPr>
        <w:t xml:space="preserve">physical activity and </w:t>
      </w:r>
      <w:r>
        <w:rPr>
          <w:rFonts w:cs="Arial" w:asciiTheme="majorHAnsi" w:hAnsiTheme="majorHAnsi"/>
          <w:color w:val="000000"/>
          <w:sz w:val="24"/>
          <w:szCs w:val="24"/>
        </w:rPr>
        <w:t>nutrients is important</w:t>
      </w:r>
      <w:r w:rsidR="004F24AA">
        <w:rPr>
          <w:rFonts w:cs="Arial" w:asciiTheme="majorHAnsi" w:hAnsiTheme="majorHAnsi"/>
          <w:color w:val="000000"/>
          <w:sz w:val="24"/>
          <w:szCs w:val="24"/>
        </w:rPr>
        <w:t xml:space="preserve"> for bone health</w:t>
      </w:r>
      <w:r>
        <w:rPr>
          <w:rFonts w:cs="Arial" w:asciiTheme="majorHAnsi" w:hAnsiTheme="majorHAnsi"/>
          <w:color w:val="000000"/>
          <w:sz w:val="24"/>
          <w:szCs w:val="24"/>
        </w:rPr>
        <w:t>.</w:t>
      </w:r>
    </w:p>
    <w:p w:rsidR="004F24AA" w:rsidP="00CC57E1" w:rsidRDefault="004F24AA" w14:paraId="5EA08F7C" w14:textId="2B6ADB45">
      <w:pPr>
        <w:pStyle w:val="NormalWeb"/>
        <w:numPr>
          <w:ilvl w:val="4"/>
          <w:numId w:val="31"/>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 xml:space="preserve">With the </w:t>
      </w:r>
      <w:proofErr w:type="gramStart"/>
      <w:r>
        <w:rPr>
          <w:rFonts w:cs="Arial" w:asciiTheme="majorHAnsi" w:hAnsiTheme="majorHAnsi"/>
          <w:color w:val="000000"/>
          <w:sz w:val="24"/>
          <w:szCs w:val="24"/>
        </w:rPr>
        <w:t>information</w:t>
      </w:r>
      <w:proofErr w:type="gramEnd"/>
      <w:r>
        <w:rPr>
          <w:rFonts w:cs="Arial" w:asciiTheme="majorHAnsi" w:hAnsiTheme="majorHAnsi"/>
          <w:color w:val="000000"/>
          <w:sz w:val="24"/>
          <w:szCs w:val="24"/>
        </w:rPr>
        <w:t xml:space="preserve"> you now have about your own bone health, what, if anything do you want to do differently.</w:t>
      </w:r>
    </w:p>
    <w:p w:rsidR="004F24AA" w:rsidP="004F24AA" w:rsidRDefault="004F24AA" w14:paraId="72EA7949" w14:textId="77777777">
      <w:pPr>
        <w:pStyle w:val="NormalWeb"/>
        <w:spacing w:before="0" w:beforeAutospacing="0" w:after="0" w:afterAutospacing="0"/>
        <w:ind w:left="360"/>
        <w:textAlignment w:val="baseline"/>
        <w:rPr>
          <w:rFonts w:cs="Arial" w:asciiTheme="majorHAnsi" w:hAnsiTheme="majorHAnsi"/>
          <w:color w:val="000000"/>
          <w:sz w:val="24"/>
          <w:szCs w:val="24"/>
        </w:rPr>
      </w:pPr>
    </w:p>
    <w:p w:rsidR="00FD3829" w:rsidP="004F24AA" w:rsidRDefault="00660278" w14:paraId="388483A7" w14:textId="346DC7E3">
      <w:pPr>
        <w:pStyle w:val="NormalWeb"/>
        <w:numPr>
          <w:ilvl w:val="0"/>
          <w:numId w:val="34"/>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See “</w:t>
      </w:r>
      <w:r>
        <w:rPr>
          <w:rFonts w:cs="Arial" w:asciiTheme="majorHAnsi" w:hAnsiTheme="majorHAnsi"/>
          <w:color w:val="000000"/>
          <w:sz w:val="24"/>
          <w:szCs w:val="24"/>
        </w:rPr>
        <w:t>Station D</w:t>
      </w:r>
      <w:r>
        <w:rPr>
          <w:rFonts w:cs="Arial" w:asciiTheme="majorHAnsi" w:hAnsiTheme="majorHAnsi"/>
          <w:color w:val="000000"/>
          <w:sz w:val="24"/>
          <w:szCs w:val="24"/>
        </w:rPr>
        <w:t xml:space="preserve"> Practical Information</w:t>
      </w:r>
      <w:r w:rsidR="00FD3829">
        <w:rPr>
          <w:rFonts w:cs="Arial" w:asciiTheme="majorHAnsi" w:hAnsiTheme="majorHAnsi"/>
          <w:color w:val="000000"/>
          <w:sz w:val="24"/>
          <w:szCs w:val="24"/>
        </w:rPr>
        <w:t>”</w:t>
      </w:r>
    </w:p>
    <w:p w:rsidR="004F24AA" w:rsidP="004F24AA" w:rsidRDefault="004F24AA" w14:paraId="658EFD6D" w14:textId="76B7DD22">
      <w:pPr>
        <w:pStyle w:val="NormalWeb"/>
        <w:numPr>
          <w:ilvl w:val="0"/>
          <w:numId w:val="34"/>
        </w:numPr>
        <w:spacing w:before="0" w:beforeAutospacing="0" w:after="0" w:afterAutospacing="0"/>
        <w:textAlignment w:val="baseline"/>
        <w:rPr>
          <w:rFonts w:cs="Arial" w:asciiTheme="majorHAnsi" w:hAnsiTheme="majorHAnsi"/>
          <w:color w:val="000000"/>
          <w:sz w:val="24"/>
          <w:szCs w:val="24"/>
        </w:rPr>
      </w:pPr>
      <w:r w:rsidRPr="00F22621">
        <w:rPr>
          <w:rFonts w:cs="Arial" w:asciiTheme="majorHAnsi" w:hAnsiTheme="majorHAnsi"/>
          <w:color w:val="000000"/>
          <w:sz w:val="24"/>
          <w:szCs w:val="24"/>
        </w:rPr>
        <w:t xml:space="preserve">Document </w:t>
      </w:r>
      <w:r>
        <w:rPr>
          <w:rFonts w:cs="Arial" w:asciiTheme="majorHAnsi" w:hAnsiTheme="majorHAnsi"/>
          <w:color w:val="000000"/>
          <w:sz w:val="24"/>
          <w:szCs w:val="24"/>
        </w:rPr>
        <w:t xml:space="preserve">the plan </w:t>
      </w:r>
      <w:r w:rsidRPr="00F22621">
        <w:rPr>
          <w:rFonts w:cs="Arial" w:asciiTheme="majorHAnsi" w:hAnsiTheme="majorHAnsi"/>
          <w:color w:val="000000"/>
          <w:sz w:val="24"/>
          <w:szCs w:val="24"/>
        </w:rPr>
        <w:t xml:space="preserve">in </w:t>
      </w:r>
      <w:r>
        <w:rPr>
          <w:rFonts w:cs="Arial" w:asciiTheme="majorHAnsi" w:hAnsiTheme="majorHAnsi"/>
          <w:color w:val="000000"/>
          <w:sz w:val="24"/>
          <w:szCs w:val="24"/>
        </w:rPr>
        <w:t xml:space="preserve">the </w:t>
      </w:r>
      <w:r w:rsidRPr="00F22621">
        <w:rPr>
          <w:rFonts w:cs="Arial" w:asciiTheme="majorHAnsi" w:hAnsiTheme="majorHAnsi"/>
          <w:color w:val="000000"/>
          <w:sz w:val="24"/>
          <w:szCs w:val="24"/>
        </w:rPr>
        <w:t>passport</w:t>
      </w:r>
      <w:r>
        <w:rPr>
          <w:rFonts w:cs="Arial" w:asciiTheme="majorHAnsi" w:hAnsiTheme="majorHAnsi"/>
          <w:color w:val="000000"/>
          <w:sz w:val="24"/>
          <w:szCs w:val="24"/>
        </w:rPr>
        <w:t xml:space="preserve"> “My Plan”</w:t>
      </w:r>
    </w:p>
    <w:p w:rsidR="004F24AA" w:rsidP="004F24AA" w:rsidRDefault="004F24AA" w14:paraId="55E1CAC6" w14:textId="78D2E29B">
      <w:pPr>
        <w:pStyle w:val="NormalWeb"/>
        <w:numPr>
          <w:ilvl w:val="0"/>
          <w:numId w:val="34"/>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If the participant has more questions, wants</w:t>
      </w:r>
      <w:r w:rsidR="00471482">
        <w:rPr>
          <w:rFonts w:cs="Arial" w:asciiTheme="majorHAnsi" w:hAnsiTheme="majorHAnsi"/>
          <w:color w:val="000000"/>
          <w:sz w:val="24"/>
          <w:szCs w:val="24"/>
        </w:rPr>
        <w:t xml:space="preserve"> information on supplements or </w:t>
      </w:r>
      <w:r>
        <w:rPr>
          <w:rFonts w:cs="Arial" w:asciiTheme="majorHAnsi" w:hAnsiTheme="majorHAnsi"/>
          <w:color w:val="000000"/>
          <w:sz w:val="24"/>
          <w:szCs w:val="24"/>
        </w:rPr>
        <w:t>has issues for the pharmacist, suggest they follow-up at another time.</w:t>
      </w:r>
    </w:p>
    <w:p w:rsidRPr="00F22621" w:rsidR="004F24AA" w:rsidP="004F24AA" w:rsidRDefault="004F24AA" w14:paraId="06AB47A2" w14:textId="1D33BD12">
      <w:pPr>
        <w:pStyle w:val="NormalWeb"/>
        <w:numPr>
          <w:ilvl w:val="0"/>
          <w:numId w:val="34"/>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If the participant has risk or issues that warrant a medical visit, ask them to follow-up with their family doctor or GP</w:t>
      </w:r>
    </w:p>
    <w:p w:rsidRPr="004F24AA" w:rsidR="004F24AA" w:rsidP="004F24AA" w:rsidRDefault="004F24AA" w14:paraId="577F002F" w14:textId="77777777">
      <w:pPr>
        <w:pStyle w:val="ListParagraph"/>
        <w:numPr>
          <w:ilvl w:val="0"/>
          <w:numId w:val="41"/>
        </w:numPr>
        <w:rPr>
          <w:rFonts w:asciiTheme="majorHAnsi" w:hAnsiTheme="majorHAnsi"/>
        </w:rPr>
      </w:pPr>
      <w:r w:rsidRPr="004F24AA">
        <w:rPr>
          <w:rFonts w:asciiTheme="majorHAnsi" w:hAnsiTheme="majorHAnsi"/>
        </w:rPr>
        <w:t xml:space="preserve">Moderate to high FRAX score (particularly for persons over age 50) </w:t>
      </w:r>
    </w:p>
    <w:p w:rsidRPr="004F24AA" w:rsidR="004F24AA" w:rsidP="004F24AA" w:rsidRDefault="004F24AA" w14:paraId="3E36FE50" w14:textId="77777777">
      <w:pPr>
        <w:pStyle w:val="ListParagraph"/>
        <w:numPr>
          <w:ilvl w:val="0"/>
          <w:numId w:val="41"/>
        </w:numPr>
        <w:rPr>
          <w:rFonts w:asciiTheme="majorHAnsi" w:hAnsiTheme="majorHAnsi"/>
        </w:rPr>
      </w:pPr>
      <w:r w:rsidRPr="004F24AA">
        <w:rPr>
          <w:rFonts w:asciiTheme="majorHAnsi" w:hAnsiTheme="majorHAnsi"/>
        </w:rPr>
        <w:t>Taking high risk drugs (Beers list, others)</w:t>
      </w:r>
    </w:p>
    <w:p w:rsidRPr="004F24AA" w:rsidR="004F24AA" w:rsidP="004F24AA" w:rsidRDefault="004F24AA" w14:paraId="5EC72AD6" w14:textId="77777777">
      <w:pPr>
        <w:pStyle w:val="ListParagraph"/>
        <w:numPr>
          <w:ilvl w:val="0"/>
          <w:numId w:val="41"/>
        </w:numPr>
        <w:rPr>
          <w:rFonts w:asciiTheme="majorHAnsi" w:hAnsiTheme="majorHAnsi"/>
        </w:rPr>
      </w:pPr>
      <w:r w:rsidRPr="004F24AA">
        <w:rPr>
          <w:rFonts w:asciiTheme="majorHAnsi" w:hAnsiTheme="majorHAnsi"/>
        </w:rPr>
        <w:t>Pre</w:t>
      </w:r>
      <w:bookmarkStart w:name="_GoBack" w:id="0"/>
      <w:bookmarkEnd w:id="0"/>
      <w:r w:rsidRPr="004F24AA">
        <w:rPr>
          <w:rFonts w:asciiTheme="majorHAnsi" w:hAnsiTheme="majorHAnsi"/>
        </w:rPr>
        <w:t>sence of chronic conditions uncontrolled by current drug therapies</w:t>
      </w:r>
    </w:p>
    <w:p w:rsidR="00A65B50" w:rsidP="00925F78" w:rsidRDefault="00A65B50" w14:paraId="46AE972C" w14:textId="77777777">
      <w:pPr>
        <w:rPr>
          <w:rFonts w:cs="Times New Roman" w:asciiTheme="majorHAnsi" w:hAnsiTheme="majorHAnsi"/>
          <w:i/>
          <w:lang w:val="en-CA"/>
        </w:rPr>
      </w:pPr>
    </w:p>
    <w:p w:rsidR="00FD3829" w:rsidP="00FD3829" w:rsidRDefault="00FD3829" w14:paraId="12F4584A" w14:textId="0F1710A3">
      <w:pPr>
        <w:pStyle w:val="NormalWeb"/>
        <w:spacing w:before="0" w:beforeAutospacing="0" w:after="0" w:afterAutospacing="0"/>
        <w:textAlignment w:val="baseline"/>
        <w:rPr>
          <w:rFonts w:cs="Arial" w:asciiTheme="majorHAnsi" w:hAnsiTheme="majorHAnsi"/>
          <w:i/>
          <w:color w:val="000000"/>
          <w:sz w:val="24"/>
          <w:szCs w:val="24"/>
        </w:rPr>
      </w:pPr>
      <w:r>
        <w:rPr>
          <w:rFonts w:cs="Arial" w:asciiTheme="majorHAnsi" w:hAnsiTheme="majorHAnsi"/>
          <w:i/>
          <w:color w:val="000000"/>
          <w:sz w:val="24"/>
          <w:szCs w:val="24"/>
        </w:rPr>
        <w:t xml:space="preserve">“Thank you for participating in this event.  We hope you found it useful.  Do you have any feedback that we can use to make this event better in the </w:t>
      </w:r>
      <w:proofErr w:type="gramStart"/>
      <w:r>
        <w:rPr>
          <w:rFonts w:cs="Arial" w:asciiTheme="majorHAnsi" w:hAnsiTheme="majorHAnsi"/>
          <w:i/>
          <w:color w:val="000000"/>
          <w:sz w:val="24"/>
          <w:szCs w:val="24"/>
        </w:rPr>
        <w:t>future?“</w:t>
      </w:r>
      <w:proofErr w:type="gramEnd"/>
    </w:p>
    <w:p w:rsidR="00FD3829" w:rsidP="00FD3829" w:rsidRDefault="00FD3829" w14:paraId="02E5E408" w14:textId="77777777">
      <w:pPr>
        <w:pStyle w:val="NormalWeb"/>
        <w:spacing w:before="0" w:beforeAutospacing="0" w:after="0" w:afterAutospacing="0"/>
        <w:textAlignment w:val="baseline"/>
        <w:rPr>
          <w:rFonts w:cs="Arial" w:asciiTheme="majorHAnsi" w:hAnsiTheme="majorHAnsi"/>
          <w:i/>
          <w:color w:val="000000"/>
          <w:sz w:val="24"/>
          <w:szCs w:val="24"/>
        </w:rPr>
      </w:pPr>
    </w:p>
    <w:p w:rsidR="00FD3829" w:rsidP="00FD3829" w:rsidRDefault="00FD3829" w14:paraId="231CA934" w14:textId="77777777">
      <w:pPr>
        <w:pStyle w:val="NormalWeb"/>
        <w:numPr>
          <w:ilvl w:val="0"/>
          <w:numId w:val="34"/>
        </w:numPr>
        <w:spacing w:before="0" w:beforeAutospacing="0" w:after="0" w:afterAutospacing="0"/>
        <w:textAlignment w:val="baseline"/>
        <w:rPr>
          <w:rFonts w:cs="Arial" w:asciiTheme="majorHAnsi" w:hAnsiTheme="majorHAnsi"/>
          <w:color w:val="000000"/>
          <w:sz w:val="24"/>
          <w:szCs w:val="24"/>
        </w:rPr>
      </w:pPr>
      <w:r>
        <w:rPr>
          <w:rFonts w:cs="Arial" w:asciiTheme="majorHAnsi" w:hAnsiTheme="majorHAnsi"/>
          <w:color w:val="000000"/>
          <w:sz w:val="24"/>
          <w:szCs w:val="24"/>
        </w:rPr>
        <w:t>Make note of the feedback</w:t>
      </w:r>
    </w:p>
    <w:p w:rsidR="00A65B50" w:rsidP="00925F78" w:rsidRDefault="00A65B50" w14:paraId="6110B224" w14:textId="77777777">
      <w:pPr>
        <w:rPr>
          <w:rFonts w:cs="Times New Roman" w:asciiTheme="majorHAnsi" w:hAnsiTheme="majorHAnsi"/>
          <w:i/>
          <w:lang w:val="en-CA"/>
        </w:rPr>
      </w:pPr>
    </w:p>
    <w:sectPr w:rsidR="00A65B50" w:rsidSect="00A36749">
      <w:footerReference w:type="even" r:id="rId18"/>
      <w:footerReference w:type="default" r:id="rId19"/>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D0" w:rsidP="006825A7" w:rsidRDefault="000566D0" w14:paraId="548B93D5" w14:textId="77777777">
      <w:r>
        <w:separator/>
      </w:r>
    </w:p>
  </w:endnote>
  <w:endnote w:type="continuationSeparator" w:id="0">
    <w:p w:rsidR="000566D0" w:rsidP="006825A7" w:rsidRDefault="000566D0" w14:paraId="3CB0CF9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E1" w:rsidP="00BF0202" w:rsidRDefault="00CC57E1" w14:paraId="0609B95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57E1" w:rsidP="006825A7" w:rsidRDefault="00CC57E1" w14:paraId="3E190F69"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7E1" w:rsidP="00BF0202" w:rsidRDefault="00CC57E1" w14:paraId="226D4002"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0278">
      <w:rPr>
        <w:rStyle w:val="PageNumber"/>
        <w:noProof/>
      </w:rPr>
      <w:t>9</w:t>
    </w:r>
    <w:r>
      <w:rPr>
        <w:rStyle w:val="PageNumber"/>
      </w:rPr>
      <w:fldChar w:fldCharType="end"/>
    </w:r>
  </w:p>
  <w:p w:rsidRPr="00A91955" w:rsidR="00CC57E1" w:rsidP="00E83B57" w:rsidRDefault="002A5D28" w14:paraId="51EB01FA" w14:textId="213C4E3F">
    <w:pPr>
      <w:pStyle w:val="Footer"/>
      <w:ind w:right="360"/>
      <w:rPr>
        <w:rFonts w:asciiTheme="majorHAnsi" w:hAnsiTheme="majorHAnsi"/>
        <w:sz w:val="20"/>
        <w:szCs w:val="20"/>
      </w:rPr>
    </w:pPr>
    <w:r>
      <w:rPr>
        <w:rFonts w:asciiTheme="majorHAnsi" w:hAnsiTheme="majorHAnsi"/>
        <w:sz w:val="20"/>
        <w:szCs w:val="20"/>
      </w:rPr>
      <w:t>September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D0" w:rsidP="006825A7" w:rsidRDefault="000566D0" w14:paraId="133E6987" w14:textId="77777777">
      <w:r>
        <w:separator/>
      </w:r>
    </w:p>
  </w:footnote>
  <w:footnote w:type="continuationSeparator" w:id="0">
    <w:p w:rsidR="000566D0" w:rsidP="006825A7" w:rsidRDefault="000566D0" w14:paraId="6285C93E" w14:textId="77777777">
      <w:r>
        <w:continuationSeparator/>
      </w:r>
    </w:p>
  </w:footnote>
  <w:footnote w:id="1">
    <w:p w:rsidRPr="004F24AA" w:rsidR="004F24AA" w:rsidP="004F24AA" w:rsidRDefault="004F24AA" w14:paraId="23EA2927" w14:textId="77777777">
      <w:pPr>
        <w:rPr>
          <w:rFonts w:eastAsia="Times New Roman" w:cs="Times New Roman" w:asciiTheme="majorHAnsi" w:hAnsiTheme="majorHAnsi"/>
          <w:lang w:val="en-CA"/>
        </w:rPr>
      </w:pPr>
      <w:r w:rsidRPr="004F24AA">
        <w:rPr>
          <w:rStyle w:val="FootnoteReference"/>
        </w:rPr>
        <w:footnoteRef/>
      </w:r>
      <w:hyperlink w:history="1" r:id="rId1">
        <w:r w:rsidRPr="004F24AA">
          <w:rPr>
            <w:rStyle w:val="Hyperlink"/>
            <w:rFonts w:eastAsia="Times New Roman" w:cs="Times New Roman" w:asciiTheme="majorHAnsi" w:hAnsiTheme="majorHAnsi"/>
            <w:lang w:val="en-CA"/>
          </w:rPr>
          <w:t>http://www.cmaj.ca/content/early/2010/10/12/cmaj.100771.full.pdf+html?ijkey=edc6c6048e7d4acdc41368fe3f1e622bf5a2deac&amp;keytype2=tf_ipsecsha</w:t>
        </w:r>
      </w:hyperlink>
      <w:r w:rsidRPr="004F24AA">
        <w:rPr>
          <w:rFonts w:eastAsia="Times New Roman" w:cs="Times New Roman" w:asciiTheme="majorHAnsi" w:hAnsiTheme="majorHAnsi"/>
          <w:lang w:val="en-CA"/>
        </w:rPr>
        <w:t xml:space="preserve">   </w:t>
      </w:r>
    </w:p>
    <w:p w:rsidR="004F24AA" w:rsidP="004F24AA" w:rsidRDefault="004F24AA" w14:paraId="6939943C" w14:textId="7777777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1D3C"/>
    <w:multiLevelType w:val="hybridMultilevel"/>
    <w:tmpl w:val="7AE8B676"/>
    <w:lvl w:ilvl="0" w:tplc="0409000D">
      <w:start w:val="1"/>
      <w:numFmt w:val="bullet"/>
      <w:lvlText w:val=""/>
      <w:lvlJc w:val="left"/>
      <w:pPr>
        <w:ind w:left="3600" w:hanging="360"/>
      </w:pPr>
      <w:rPr>
        <w:rFonts w:hint="default" w:ascii="Wingdings" w:hAnsi="Wingdings"/>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F">
      <w:start w:val="1"/>
      <w:numFmt w:val="decimal"/>
      <w:lvlText w:val="%5."/>
      <w:lvlJc w:val="left"/>
      <w:pPr>
        <w:ind w:left="6480" w:hanging="360"/>
      </w:pPr>
      <w:rPr>
        <w:rFonts w:hint="default"/>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
    <w:nsid w:val="05066F89"/>
    <w:multiLevelType w:val="hybridMultilevel"/>
    <w:tmpl w:val="C2D025F4"/>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hint="default" w:ascii="Symbol" w:hAnsi="Symbol"/>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025C9"/>
    <w:multiLevelType w:val="hybridMultilevel"/>
    <w:tmpl w:val="A0708D74"/>
    <w:lvl w:ilvl="0" w:tplc="04090001">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0A0222B7"/>
    <w:multiLevelType w:val="hybridMultilevel"/>
    <w:tmpl w:val="19BEF6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hint="default" w:ascii="Courier New" w:hAnsi="Courier New"/>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C24793"/>
    <w:multiLevelType w:val="hybridMultilevel"/>
    <w:tmpl w:val="0BAC4652"/>
    <w:lvl w:ilvl="0" w:tplc="04090003">
      <w:start w:val="1"/>
      <w:numFmt w:val="bullet"/>
      <w:lvlText w:val="o"/>
      <w:lvlJc w:val="left"/>
      <w:pPr>
        <w:ind w:left="1440" w:hanging="360"/>
      </w:pPr>
      <w:rPr>
        <w:rFonts w:hint="default" w:ascii="Courier New" w:hAnsi="Courier New" w:cs="Courier New"/>
        <w:color w:val="auto"/>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5">
    <w:nsid w:val="0F586638"/>
    <w:multiLevelType w:val="hybridMultilevel"/>
    <w:tmpl w:val="5D001E38"/>
    <w:lvl w:ilvl="0" w:tplc="04090003">
      <w:start w:val="1"/>
      <w:numFmt w:val="bullet"/>
      <w:lvlText w:val="o"/>
      <w:lvlJc w:val="left"/>
      <w:pPr>
        <w:ind w:left="1080" w:hanging="360"/>
      </w:pPr>
      <w:rPr>
        <w:rFonts w:hint="default" w:ascii="Courier New" w:hAnsi="Courier New"/>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6">
    <w:nsid w:val="18565CE8"/>
    <w:multiLevelType w:val="hybridMultilevel"/>
    <w:tmpl w:val="EA72B81A"/>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hint="default" w:ascii="Symbol" w:hAnsi="Symbol"/>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F67546"/>
    <w:multiLevelType w:val="hybridMultilevel"/>
    <w:tmpl w:val="B0AC3588"/>
    <w:lvl w:ilvl="0" w:tplc="04090001">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nsid w:val="236B010B"/>
    <w:multiLevelType w:val="hybridMultilevel"/>
    <w:tmpl w:val="6972C53A"/>
    <w:lvl w:ilvl="0" w:tplc="04090001">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nsid w:val="266C36FB"/>
    <w:multiLevelType w:val="hybridMultilevel"/>
    <w:tmpl w:val="104A430C"/>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nsid w:val="2D7C232C"/>
    <w:multiLevelType w:val="hybridMultilevel"/>
    <w:tmpl w:val="34C6EFBC"/>
    <w:lvl w:ilvl="0" w:tplc="0409000D">
      <w:start w:val="1"/>
      <w:numFmt w:val="bullet"/>
      <w:lvlText w:val=""/>
      <w:lvlJc w:val="left"/>
      <w:pPr>
        <w:ind w:left="3600" w:hanging="360"/>
      </w:pPr>
      <w:rPr>
        <w:rFonts w:hint="default" w:ascii="Wingdings" w:hAnsi="Wingdings"/>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D">
      <w:start w:val="1"/>
      <w:numFmt w:val="bullet"/>
      <w:lvlText w:val=""/>
      <w:lvlJc w:val="left"/>
      <w:pPr>
        <w:ind w:left="360" w:hanging="360"/>
      </w:pPr>
      <w:rPr>
        <w:rFonts w:hint="default" w:ascii="Wingdings" w:hAnsi="Wingdings"/>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1">
    <w:nsid w:val="3030533E"/>
    <w:multiLevelType w:val="hybridMultilevel"/>
    <w:tmpl w:val="51BAB5DC"/>
    <w:lvl w:ilvl="0" w:tplc="9686065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31CF121B"/>
    <w:multiLevelType w:val="hybridMultilevel"/>
    <w:tmpl w:val="AD60D368"/>
    <w:lvl w:ilvl="0" w:tplc="04090001">
      <w:start w:val="1"/>
      <w:numFmt w:val="bullet"/>
      <w:lvlText w:val=""/>
      <w:lvlJc w:val="left"/>
      <w:pPr>
        <w:ind w:left="720" w:hanging="360"/>
      </w:pPr>
      <w:rPr>
        <w:rFonts w:hint="default" w:ascii="Symbol" w:hAnsi="Symbo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DA389F"/>
    <w:multiLevelType w:val="hybridMultilevel"/>
    <w:tmpl w:val="DBBA067E"/>
    <w:lvl w:ilvl="0" w:tplc="9686065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372F4B1D"/>
    <w:multiLevelType w:val="hybridMultilevel"/>
    <w:tmpl w:val="964A1A54"/>
    <w:lvl w:ilvl="0" w:tplc="0409000D">
      <w:start w:val="1"/>
      <w:numFmt w:val="bullet"/>
      <w:lvlText w:val=""/>
      <w:lvlJc w:val="left"/>
      <w:pPr>
        <w:ind w:left="360" w:hanging="360"/>
      </w:pPr>
      <w:rPr>
        <w:rFonts w:hint="default" w:ascii="Wingdings" w:hAnsi="Wingdings"/>
      </w:rPr>
    </w:lvl>
    <w:lvl w:ilvl="1" w:tplc="04090001">
      <w:start w:val="1"/>
      <w:numFmt w:val="bullet"/>
      <w:lvlText w:val=""/>
      <w:lvlJc w:val="left"/>
      <w:pPr>
        <w:ind w:left="720" w:hanging="360"/>
      </w:pPr>
      <w:rPr>
        <w:rFonts w:hint="default" w:ascii="Symbol" w:hAnsi="Symbol"/>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192429"/>
    <w:multiLevelType w:val="hybridMultilevel"/>
    <w:tmpl w:val="06D68E54"/>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9C5E3C"/>
    <w:multiLevelType w:val="hybridMultilevel"/>
    <w:tmpl w:val="E0A22E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D">
      <w:start w:val="1"/>
      <w:numFmt w:val="bullet"/>
      <w:lvlText w:val=""/>
      <w:lvlJc w:val="left"/>
      <w:pPr>
        <w:ind w:left="360" w:hanging="360"/>
      </w:pPr>
      <w:rPr>
        <w:rFonts w:hint="default" w:ascii="Wingdings" w:hAnsi="Wingdings"/>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17">
    <w:nsid w:val="411217CC"/>
    <w:multiLevelType w:val="hybridMultilevel"/>
    <w:tmpl w:val="33582714"/>
    <w:lvl w:ilvl="0" w:tplc="04090001">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8">
    <w:nsid w:val="43170637"/>
    <w:multiLevelType w:val="hybridMultilevel"/>
    <w:tmpl w:val="49686702"/>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9">
    <w:nsid w:val="449C48FF"/>
    <w:multiLevelType w:val="multilevel"/>
    <w:tmpl w:val="EA9CF4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1D4DF6"/>
    <w:multiLevelType w:val="hybridMultilevel"/>
    <w:tmpl w:val="182247EA"/>
    <w:lvl w:ilvl="0" w:tplc="0409000D">
      <w:start w:val="1"/>
      <w:numFmt w:val="bullet"/>
      <w:lvlText w:val=""/>
      <w:lvlJc w:val="left"/>
      <w:pPr>
        <w:ind w:left="360" w:hanging="360"/>
      </w:pPr>
      <w:rPr>
        <w:rFonts w:hint="default" w:ascii="Wingdings" w:hAnsi="Wingding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DE3332"/>
    <w:multiLevelType w:val="hybridMultilevel"/>
    <w:tmpl w:val="885492E2"/>
    <w:lvl w:ilvl="0" w:tplc="0409000D">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nsid w:val="48F81F27"/>
    <w:multiLevelType w:val="hybridMultilevel"/>
    <w:tmpl w:val="821A9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EA6D15"/>
    <w:multiLevelType w:val="hybridMultilevel"/>
    <w:tmpl w:val="28D26C34"/>
    <w:lvl w:ilvl="0" w:tplc="04090001">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4">
    <w:nsid w:val="4A7B26C0"/>
    <w:multiLevelType w:val="hybridMultilevel"/>
    <w:tmpl w:val="767E2CC6"/>
    <w:lvl w:ilvl="0" w:tplc="04090003">
      <w:start w:val="1"/>
      <w:numFmt w:val="bullet"/>
      <w:lvlText w:val="o"/>
      <w:lvlJc w:val="left"/>
      <w:pPr>
        <w:ind w:left="1440" w:hanging="360"/>
      </w:pPr>
      <w:rPr>
        <w:rFonts w:hint="default" w:ascii="Courier New" w:hAnsi="Courier New" w:cs="Courier New"/>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nsid w:val="4AD931EE"/>
    <w:multiLevelType w:val="hybridMultilevel"/>
    <w:tmpl w:val="43465C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nsid w:val="4CA22AC0"/>
    <w:multiLevelType w:val="hybridMultilevel"/>
    <w:tmpl w:val="877C2138"/>
    <w:lvl w:ilvl="0" w:tplc="04090003">
      <w:start w:val="1"/>
      <w:numFmt w:val="bullet"/>
      <w:lvlText w:val="o"/>
      <w:lvlJc w:val="left"/>
      <w:pPr>
        <w:ind w:left="1440" w:hanging="360"/>
      </w:pPr>
      <w:rPr>
        <w:rFonts w:hint="default" w:ascii="Courier New" w:hAnsi="Courier New"/>
        <w:color w:val="auto"/>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27">
    <w:nsid w:val="4D0743DE"/>
    <w:multiLevelType w:val="hybridMultilevel"/>
    <w:tmpl w:val="BDE81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4E0262B9"/>
    <w:multiLevelType w:val="hybridMultilevel"/>
    <w:tmpl w:val="5A1A0CC2"/>
    <w:lvl w:ilvl="0" w:tplc="9686065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nsid w:val="56096AE4"/>
    <w:multiLevelType w:val="hybridMultilevel"/>
    <w:tmpl w:val="102013C6"/>
    <w:lvl w:ilvl="0" w:tplc="96860652">
      <w:start w:val="1"/>
      <w:numFmt w:val="bullet"/>
      <w:lvlText w:val=""/>
      <w:lvlJc w:val="left"/>
      <w:pPr>
        <w:ind w:left="1440" w:hanging="360"/>
      </w:pPr>
      <w:rPr>
        <w:rFonts w:hint="default" w:ascii="Symbol" w:hAnsi="Symbol"/>
        <w:color w:val="auto"/>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30">
    <w:nsid w:val="57C2650C"/>
    <w:multiLevelType w:val="hybridMultilevel"/>
    <w:tmpl w:val="7AFA519C"/>
    <w:lvl w:ilvl="0" w:tplc="0409000F">
      <w:start w:val="1"/>
      <w:numFmt w:val="decimal"/>
      <w:lvlText w:val="%1."/>
      <w:lvlJc w:val="left"/>
      <w:pPr>
        <w:ind w:left="360" w:hanging="360"/>
      </w:pPr>
      <w:rPr>
        <w:rFonts w:hint="default"/>
      </w:rPr>
    </w:lvl>
    <w:lvl w:ilvl="1" w:tplc="96860652">
      <w:start w:val="1"/>
      <w:numFmt w:val="bullet"/>
      <w:lvlText w:val=""/>
      <w:lvlJc w:val="left"/>
      <w:pPr>
        <w:ind w:left="1080" w:hanging="360"/>
      </w:pPr>
      <w:rPr>
        <w:rFonts w:hint="default" w:ascii="Symbol" w:hAnsi="Symbol"/>
        <w:color w:val="auto"/>
      </w:rPr>
    </w:lvl>
    <w:lvl w:ilvl="2" w:tplc="04090003">
      <w:start w:val="1"/>
      <w:numFmt w:val="bullet"/>
      <w:lvlText w:val="o"/>
      <w:lvlJc w:val="left"/>
      <w:pPr>
        <w:ind w:left="1440" w:hanging="360"/>
      </w:pPr>
      <w:rPr>
        <w:rFonts w:hint="default" w:ascii="Courier New" w:hAnsi="Courier New"/>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E92091"/>
    <w:multiLevelType w:val="hybridMultilevel"/>
    <w:tmpl w:val="33F8225E"/>
    <w:lvl w:ilvl="0" w:tplc="9686065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nsid w:val="5FBF623E"/>
    <w:multiLevelType w:val="hybridMultilevel"/>
    <w:tmpl w:val="769825F6"/>
    <w:lvl w:ilvl="0" w:tplc="96860652">
      <w:start w:val="1"/>
      <w:numFmt w:val="bullet"/>
      <w:lvlText w:val=""/>
      <w:lvlJc w:val="left"/>
      <w:pPr>
        <w:ind w:left="1080" w:hanging="360"/>
      </w:pPr>
      <w:rPr>
        <w:rFonts w:hint="default" w:ascii="Symbol" w:hAnsi="Symbol"/>
        <w:color w:val="auto"/>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3">
    <w:nsid w:val="64E03F90"/>
    <w:multiLevelType w:val="hybridMultilevel"/>
    <w:tmpl w:val="9272C926"/>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hint="default" w:ascii="Symbol" w:hAnsi="Symbol"/>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682537A"/>
    <w:multiLevelType w:val="hybridMultilevel"/>
    <w:tmpl w:val="763689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5">
    <w:nsid w:val="694B2AF6"/>
    <w:multiLevelType w:val="hybridMultilevel"/>
    <w:tmpl w:val="AA784206"/>
    <w:lvl w:ilvl="0" w:tplc="96860652">
      <w:start w:val="1"/>
      <w:numFmt w:val="bullet"/>
      <w:lvlText w:val=""/>
      <w:lvlJc w:val="left"/>
      <w:pPr>
        <w:ind w:left="1080" w:hanging="360"/>
      </w:pPr>
      <w:rPr>
        <w:rFonts w:hint="default" w:ascii="Symbol" w:hAnsi="Symbo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9FA7545"/>
    <w:multiLevelType w:val="hybridMultilevel"/>
    <w:tmpl w:val="774AF556"/>
    <w:lvl w:ilvl="0" w:tplc="0409000D">
      <w:start w:val="1"/>
      <w:numFmt w:val="bullet"/>
      <w:lvlText w:val=""/>
      <w:lvlJc w:val="left"/>
      <w:pPr>
        <w:ind w:left="360" w:hanging="360"/>
      </w:pPr>
      <w:rPr>
        <w:rFonts w:hint="default" w:ascii="Wingdings" w:hAnsi="Wingdings"/>
      </w:rPr>
    </w:lvl>
    <w:lvl w:ilvl="1" w:tplc="04090001">
      <w:start w:val="1"/>
      <w:numFmt w:val="bullet"/>
      <w:lvlText w:val=""/>
      <w:lvlJc w:val="left"/>
      <w:pPr>
        <w:ind w:left="720" w:hanging="360"/>
      </w:pPr>
      <w:rPr>
        <w:rFonts w:hint="default" w:ascii="Symbol" w:hAnsi="Symbol"/>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763BCC"/>
    <w:multiLevelType w:val="hybridMultilevel"/>
    <w:tmpl w:val="662C234C"/>
    <w:lvl w:ilvl="0" w:tplc="04090001">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8">
    <w:nsid w:val="782C1243"/>
    <w:multiLevelType w:val="hybridMultilevel"/>
    <w:tmpl w:val="7278D4F2"/>
    <w:lvl w:ilvl="0" w:tplc="04090003">
      <w:start w:val="1"/>
      <w:numFmt w:val="bullet"/>
      <w:lvlText w:val="o"/>
      <w:lvlJc w:val="left"/>
      <w:pPr>
        <w:ind w:left="1800" w:hanging="360"/>
      </w:pPr>
      <w:rPr>
        <w:rFonts w:hint="default" w:ascii="Courier New" w:hAnsi="Courier New"/>
      </w:rPr>
    </w:lvl>
    <w:lvl w:ilvl="1" w:tplc="04090003">
      <w:start w:val="1"/>
      <w:numFmt w:val="bullet"/>
      <w:lvlText w:val="o"/>
      <w:lvlJc w:val="left"/>
      <w:pPr>
        <w:ind w:left="2520" w:hanging="360"/>
      </w:pPr>
      <w:rPr>
        <w:rFonts w:hint="default" w:ascii="Courier New" w:hAnsi="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39">
    <w:nsid w:val="7D2D0532"/>
    <w:multiLevelType w:val="hybridMultilevel"/>
    <w:tmpl w:val="18C8F4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nsid w:val="7D7F49B6"/>
    <w:multiLevelType w:val="hybridMultilevel"/>
    <w:tmpl w:val="3E1ADB4E"/>
    <w:lvl w:ilvl="0" w:tplc="04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hint="default" w:ascii="Courier New" w:hAnsi="Courier New" w:cs="Courier New"/>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F4C6B21"/>
    <w:multiLevelType w:val="hybridMultilevel"/>
    <w:tmpl w:val="44C0E19A"/>
    <w:lvl w:ilvl="0" w:tplc="96860652">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hint="default" w:ascii="Symbol" w:hAnsi="Symbol"/>
          <w:sz w:val="20"/>
        </w:rPr>
      </w:lvl>
    </w:lvlOverride>
    <w:lvlOverride w:ilvl="2">
      <w:lvl w:ilvl="2">
        <w:numFmt w:val="bullet"/>
        <w:lvlText w:val=""/>
        <w:lvlJc w:val="left"/>
        <w:pPr>
          <w:tabs>
            <w:tab w:val="num" w:pos="2160"/>
          </w:tabs>
          <w:ind w:left="2160" w:hanging="360"/>
        </w:pPr>
        <w:rPr>
          <w:rFonts w:hint="default" w:ascii="Symbol" w:hAnsi="Symbol"/>
          <w:sz w:val="20"/>
        </w:rPr>
      </w:lvl>
    </w:lvlOverride>
    <w:lvlOverride w:ilvl="3">
      <w:lvl w:ilvl="3">
        <w:numFmt w:val="bullet"/>
        <w:lvlText w:val=""/>
        <w:lvlJc w:val="left"/>
        <w:pPr>
          <w:tabs>
            <w:tab w:val="num" w:pos="2880"/>
          </w:tabs>
          <w:ind w:left="2880" w:hanging="360"/>
        </w:pPr>
        <w:rPr>
          <w:rFonts w:hint="default" w:ascii="Symbol" w:hAnsi="Symbol"/>
          <w:sz w:val="20"/>
        </w:rPr>
      </w:lvl>
    </w:lvlOverride>
  </w:num>
  <w:num w:numId="3">
    <w:abstractNumId w:val="38"/>
  </w:num>
  <w:num w:numId="4">
    <w:abstractNumId w:val="32"/>
  </w:num>
  <w:num w:numId="5">
    <w:abstractNumId w:val="1"/>
  </w:num>
  <w:num w:numId="6">
    <w:abstractNumId w:val="35"/>
  </w:num>
  <w:num w:numId="7">
    <w:abstractNumId w:val="31"/>
  </w:num>
  <w:num w:numId="8">
    <w:abstractNumId w:val="26"/>
  </w:num>
  <w:num w:numId="9">
    <w:abstractNumId w:val="41"/>
  </w:num>
  <w:num w:numId="10">
    <w:abstractNumId w:val="5"/>
  </w:num>
  <w:num w:numId="11">
    <w:abstractNumId w:val="29"/>
  </w:num>
  <w:num w:numId="12">
    <w:abstractNumId w:val="30"/>
  </w:num>
  <w:num w:numId="13">
    <w:abstractNumId w:val="3"/>
  </w:num>
  <w:num w:numId="14">
    <w:abstractNumId w:val="40"/>
  </w:num>
  <w:num w:numId="15">
    <w:abstractNumId w:val="13"/>
  </w:num>
  <w:num w:numId="16">
    <w:abstractNumId w:val="28"/>
  </w:num>
  <w:num w:numId="17">
    <w:abstractNumId w:val="22"/>
  </w:num>
  <w:num w:numId="18">
    <w:abstractNumId w:val="27"/>
  </w:num>
  <w:num w:numId="19">
    <w:abstractNumId w:val="39"/>
  </w:num>
  <w:num w:numId="20">
    <w:abstractNumId w:val="25"/>
  </w:num>
  <w:num w:numId="21">
    <w:abstractNumId w:val="15"/>
  </w:num>
  <w:num w:numId="22">
    <w:abstractNumId w:val="34"/>
  </w:num>
  <w:num w:numId="23">
    <w:abstractNumId w:val="21"/>
  </w:num>
  <w:num w:numId="24">
    <w:abstractNumId w:val="20"/>
  </w:num>
  <w:num w:numId="25">
    <w:abstractNumId w:val="37"/>
  </w:num>
  <w:num w:numId="26">
    <w:abstractNumId w:val="17"/>
  </w:num>
  <w:num w:numId="27">
    <w:abstractNumId w:val="23"/>
  </w:num>
  <w:num w:numId="28">
    <w:abstractNumId w:val="9"/>
  </w:num>
  <w:num w:numId="29">
    <w:abstractNumId w:val="4"/>
  </w:num>
  <w:num w:numId="30">
    <w:abstractNumId w:val="0"/>
  </w:num>
  <w:num w:numId="31">
    <w:abstractNumId w:val="10"/>
  </w:num>
  <w:num w:numId="32">
    <w:abstractNumId w:val="14"/>
  </w:num>
  <w:num w:numId="33">
    <w:abstractNumId w:val="36"/>
  </w:num>
  <w:num w:numId="34">
    <w:abstractNumId w:val="16"/>
  </w:num>
  <w:num w:numId="35">
    <w:abstractNumId w:val="12"/>
  </w:num>
  <w:num w:numId="36">
    <w:abstractNumId w:val="33"/>
  </w:num>
  <w:num w:numId="37">
    <w:abstractNumId w:val="6"/>
  </w:num>
  <w:num w:numId="38">
    <w:abstractNumId w:val="7"/>
  </w:num>
  <w:num w:numId="39">
    <w:abstractNumId w:val="2"/>
  </w:num>
  <w:num w:numId="40">
    <w:abstractNumId w:val="8"/>
  </w:num>
  <w:num w:numId="41">
    <w:abstractNumId w:val="24"/>
  </w:num>
  <w:num w:numId="42">
    <w:abstractNumId w:val="18"/>
  </w:num>
  <w:numIdMacAtCleanup w:val="3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5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BC"/>
    <w:rsid w:val="000246E6"/>
    <w:rsid w:val="00032AD8"/>
    <w:rsid w:val="000566D0"/>
    <w:rsid w:val="00070E10"/>
    <w:rsid w:val="000773B6"/>
    <w:rsid w:val="0008169E"/>
    <w:rsid w:val="00094B95"/>
    <w:rsid w:val="000D2F9A"/>
    <w:rsid w:val="000D6A5B"/>
    <w:rsid w:val="000F2C1E"/>
    <w:rsid w:val="00114F46"/>
    <w:rsid w:val="00146607"/>
    <w:rsid w:val="0016071E"/>
    <w:rsid w:val="00187960"/>
    <w:rsid w:val="00191712"/>
    <w:rsid w:val="001D49B9"/>
    <w:rsid w:val="001E11BE"/>
    <w:rsid w:val="0021431B"/>
    <w:rsid w:val="00254A7A"/>
    <w:rsid w:val="00290A34"/>
    <w:rsid w:val="002A5D28"/>
    <w:rsid w:val="002C20E4"/>
    <w:rsid w:val="002E1C58"/>
    <w:rsid w:val="00361D1F"/>
    <w:rsid w:val="0037131F"/>
    <w:rsid w:val="0038620D"/>
    <w:rsid w:val="003A7106"/>
    <w:rsid w:val="003D56E6"/>
    <w:rsid w:val="003E17BC"/>
    <w:rsid w:val="003E42CC"/>
    <w:rsid w:val="003F052C"/>
    <w:rsid w:val="00425EC1"/>
    <w:rsid w:val="0042632B"/>
    <w:rsid w:val="00471482"/>
    <w:rsid w:val="004C472C"/>
    <w:rsid w:val="004F24AA"/>
    <w:rsid w:val="004F2F88"/>
    <w:rsid w:val="00500228"/>
    <w:rsid w:val="005044FD"/>
    <w:rsid w:val="00506C33"/>
    <w:rsid w:val="00510791"/>
    <w:rsid w:val="0051100D"/>
    <w:rsid w:val="00514F86"/>
    <w:rsid w:val="00527417"/>
    <w:rsid w:val="0055038F"/>
    <w:rsid w:val="0055423B"/>
    <w:rsid w:val="00572754"/>
    <w:rsid w:val="0058146C"/>
    <w:rsid w:val="005C09BF"/>
    <w:rsid w:val="005F0AE8"/>
    <w:rsid w:val="006211D0"/>
    <w:rsid w:val="00660278"/>
    <w:rsid w:val="00663A0E"/>
    <w:rsid w:val="00663C7D"/>
    <w:rsid w:val="006825A7"/>
    <w:rsid w:val="006863E6"/>
    <w:rsid w:val="006B600E"/>
    <w:rsid w:val="006F512C"/>
    <w:rsid w:val="00740EB9"/>
    <w:rsid w:val="0075690C"/>
    <w:rsid w:val="00767AED"/>
    <w:rsid w:val="007A64CD"/>
    <w:rsid w:val="007E15CC"/>
    <w:rsid w:val="007E7078"/>
    <w:rsid w:val="00824B99"/>
    <w:rsid w:val="00843292"/>
    <w:rsid w:val="00847B6D"/>
    <w:rsid w:val="00880DBD"/>
    <w:rsid w:val="00892685"/>
    <w:rsid w:val="008B46FA"/>
    <w:rsid w:val="008C480C"/>
    <w:rsid w:val="008E192B"/>
    <w:rsid w:val="008E5C68"/>
    <w:rsid w:val="00925F78"/>
    <w:rsid w:val="009329FA"/>
    <w:rsid w:val="00970499"/>
    <w:rsid w:val="009A04A7"/>
    <w:rsid w:val="009C1AAD"/>
    <w:rsid w:val="00A25C90"/>
    <w:rsid w:val="00A36749"/>
    <w:rsid w:val="00A65B50"/>
    <w:rsid w:val="00A750B1"/>
    <w:rsid w:val="00A81714"/>
    <w:rsid w:val="00A8194F"/>
    <w:rsid w:val="00A91955"/>
    <w:rsid w:val="00AA31E5"/>
    <w:rsid w:val="00AA4177"/>
    <w:rsid w:val="00AB0155"/>
    <w:rsid w:val="00AC075B"/>
    <w:rsid w:val="00AC370A"/>
    <w:rsid w:val="00AC6583"/>
    <w:rsid w:val="00AD65E6"/>
    <w:rsid w:val="00B15D32"/>
    <w:rsid w:val="00B4018F"/>
    <w:rsid w:val="00B43AA4"/>
    <w:rsid w:val="00B515C8"/>
    <w:rsid w:val="00B64FAA"/>
    <w:rsid w:val="00BC1B22"/>
    <w:rsid w:val="00BC5F70"/>
    <w:rsid w:val="00BE073D"/>
    <w:rsid w:val="00BF0202"/>
    <w:rsid w:val="00C14373"/>
    <w:rsid w:val="00C1446E"/>
    <w:rsid w:val="00C533B9"/>
    <w:rsid w:val="00C53567"/>
    <w:rsid w:val="00C60F86"/>
    <w:rsid w:val="00C8784A"/>
    <w:rsid w:val="00C94F23"/>
    <w:rsid w:val="00CB5524"/>
    <w:rsid w:val="00CC57E1"/>
    <w:rsid w:val="00CC7BCB"/>
    <w:rsid w:val="00CD285F"/>
    <w:rsid w:val="00CF487C"/>
    <w:rsid w:val="00D15AB3"/>
    <w:rsid w:val="00D20A11"/>
    <w:rsid w:val="00D37665"/>
    <w:rsid w:val="00D54A5C"/>
    <w:rsid w:val="00D61E47"/>
    <w:rsid w:val="00D6676E"/>
    <w:rsid w:val="00D71A6E"/>
    <w:rsid w:val="00D820F3"/>
    <w:rsid w:val="00DB3BD7"/>
    <w:rsid w:val="00DD2009"/>
    <w:rsid w:val="00DD5E15"/>
    <w:rsid w:val="00DE1532"/>
    <w:rsid w:val="00E07612"/>
    <w:rsid w:val="00E213AB"/>
    <w:rsid w:val="00E83B57"/>
    <w:rsid w:val="00E84004"/>
    <w:rsid w:val="00E954CD"/>
    <w:rsid w:val="00EE19CF"/>
    <w:rsid w:val="00F22621"/>
    <w:rsid w:val="00F35EAC"/>
    <w:rsid w:val="00F565CC"/>
    <w:rsid w:val="00F77923"/>
    <w:rsid w:val="00F95E44"/>
    <w:rsid w:val="00FA2A49"/>
    <w:rsid w:val="00FA6C48"/>
    <w:rsid w:val="00FC19FF"/>
    <w:rsid w:val="00FD3829"/>
    <w:rsid w:val="0BF2AA16"/>
    <w:rsid w:val="17A17D58"/>
    <w:rsid w:val="1FA2BBD3"/>
    <w:rsid w:val="4E974101"/>
    <w:rsid w:val="5D0FEC3C"/>
    <w:rsid w:val="5FA127BE"/>
    <w:rsid w:val="60F74129"/>
    <w:rsid w:val="6C23768A"/>
    <w:rsid w:val="6CA5A05B"/>
    <w:rsid w:val="6ECB730D"/>
    <w:rsid w:val="753209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82F9C3"/>
  <w15:docId w15:val="{D39901AF-6A39-4E00-BC66-07094EA314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E17BC"/>
    <w:pPr>
      <w:ind w:left="720"/>
      <w:contextualSpacing/>
    </w:pPr>
  </w:style>
  <w:style w:type="paragraph" w:styleId="BalloonText">
    <w:name w:val="Balloon Text"/>
    <w:basedOn w:val="Normal"/>
    <w:link w:val="BalloonTextChar"/>
    <w:uiPriority w:val="99"/>
    <w:semiHidden/>
    <w:unhideWhenUsed/>
    <w:rsid w:val="003E17BC"/>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3E17BC"/>
    <w:rPr>
      <w:rFonts w:ascii="Lucida Grande" w:hAnsi="Lucida Grande" w:cs="Lucida Grande"/>
      <w:sz w:val="18"/>
      <w:szCs w:val="18"/>
    </w:rPr>
  </w:style>
  <w:style w:type="character" w:styleId="Hyperlink">
    <w:name w:val="Hyperlink"/>
    <w:basedOn w:val="DefaultParagraphFont"/>
    <w:uiPriority w:val="99"/>
    <w:unhideWhenUsed/>
    <w:rsid w:val="00AB0155"/>
    <w:rPr>
      <w:color w:val="0000FF" w:themeColor="hyperlink"/>
      <w:u w:val="single"/>
    </w:rPr>
  </w:style>
  <w:style w:type="paragraph" w:styleId="Footer">
    <w:name w:val="footer"/>
    <w:basedOn w:val="Normal"/>
    <w:link w:val="FooterChar"/>
    <w:uiPriority w:val="99"/>
    <w:unhideWhenUsed/>
    <w:rsid w:val="006825A7"/>
    <w:pPr>
      <w:tabs>
        <w:tab w:val="center" w:pos="4320"/>
        <w:tab w:val="right" w:pos="8640"/>
      </w:tabs>
    </w:pPr>
  </w:style>
  <w:style w:type="character" w:styleId="FooterChar" w:customStyle="1">
    <w:name w:val="Footer Char"/>
    <w:basedOn w:val="DefaultParagraphFont"/>
    <w:link w:val="Footer"/>
    <w:uiPriority w:val="99"/>
    <w:rsid w:val="006825A7"/>
  </w:style>
  <w:style w:type="character" w:styleId="PageNumber">
    <w:name w:val="page number"/>
    <w:basedOn w:val="DefaultParagraphFont"/>
    <w:uiPriority w:val="99"/>
    <w:semiHidden/>
    <w:unhideWhenUsed/>
    <w:rsid w:val="006825A7"/>
  </w:style>
  <w:style w:type="character" w:styleId="FollowedHyperlink">
    <w:name w:val="FollowedHyperlink"/>
    <w:basedOn w:val="DefaultParagraphFont"/>
    <w:uiPriority w:val="99"/>
    <w:semiHidden/>
    <w:unhideWhenUsed/>
    <w:rsid w:val="00BF0202"/>
    <w:rPr>
      <w:color w:val="800080" w:themeColor="followedHyperlink"/>
      <w:u w:val="single"/>
    </w:rPr>
  </w:style>
  <w:style w:type="paragraph" w:styleId="Header">
    <w:name w:val="header"/>
    <w:basedOn w:val="Normal"/>
    <w:link w:val="HeaderChar"/>
    <w:uiPriority w:val="99"/>
    <w:unhideWhenUsed/>
    <w:rsid w:val="00A91955"/>
    <w:pPr>
      <w:tabs>
        <w:tab w:val="center" w:pos="4320"/>
        <w:tab w:val="right" w:pos="8640"/>
      </w:tabs>
    </w:pPr>
  </w:style>
  <w:style w:type="character" w:styleId="HeaderChar" w:customStyle="1">
    <w:name w:val="Header Char"/>
    <w:basedOn w:val="DefaultParagraphFont"/>
    <w:link w:val="Header"/>
    <w:uiPriority w:val="99"/>
    <w:rsid w:val="00A91955"/>
  </w:style>
  <w:style w:type="paragraph" w:styleId="NormalWeb">
    <w:name w:val="Normal (Web)"/>
    <w:basedOn w:val="Normal"/>
    <w:uiPriority w:val="99"/>
    <w:unhideWhenUsed/>
    <w:rsid w:val="00032AD8"/>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CB5524"/>
    <w:rPr>
      <w:b/>
      <w:bCs/>
    </w:rPr>
  </w:style>
  <w:style w:type="paragraph" w:styleId="FootnoteText">
    <w:name w:val="footnote text"/>
    <w:basedOn w:val="Normal"/>
    <w:link w:val="FootnoteTextChar"/>
    <w:uiPriority w:val="99"/>
    <w:unhideWhenUsed/>
    <w:rsid w:val="0038620D"/>
  </w:style>
  <w:style w:type="character" w:styleId="FootnoteTextChar" w:customStyle="1">
    <w:name w:val="Footnote Text Char"/>
    <w:basedOn w:val="DefaultParagraphFont"/>
    <w:link w:val="FootnoteText"/>
    <w:uiPriority w:val="99"/>
    <w:rsid w:val="0038620D"/>
  </w:style>
  <w:style w:type="character" w:styleId="FootnoteReference">
    <w:name w:val="footnote reference"/>
    <w:basedOn w:val="DefaultParagraphFont"/>
    <w:uiPriority w:val="99"/>
    <w:unhideWhenUsed/>
    <w:rsid w:val="0038620D"/>
    <w:rPr>
      <w:vertAlign w:val="superscript"/>
    </w:rPr>
  </w:style>
  <w:style w:type="table" w:styleId="TableGrid">
    <w:name w:val="Table Grid"/>
    <w:basedOn w:val="TableNormal"/>
    <w:uiPriority w:val="59"/>
    <w:rsid w:val="008B46F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875751">
      <w:bodyDiv w:val="1"/>
      <w:marLeft w:val="0"/>
      <w:marRight w:val="0"/>
      <w:marTop w:val="0"/>
      <w:marBottom w:val="0"/>
      <w:divBdr>
        <w:top w:val="none" w:sz="0" w:space="0" w:color="auto"/>
        <w:left w:val="none" w:sz="0" w:space="0" w:color="auto"/>
        <w:bottom w:val="none" w:sz="0" w:space="0" w:color="auto"/>
        <w:right w:val="none" w:sz="0" w:space="0" w:color="auto"/>
      </w:divBdr>
    </w:div>
    <w:div w:id="1675760756">
      <w:bodyDiv w:val="1"/>
      <w:marLeft w:val="0"/>
      <w:marRight w:val="0"/>
      <w:marTop w:val="0"/>
      <w:marBottom w:val="0"/>
      <w:divBdr>
        <w:top w:val="none" w:sz="0" w:space="0" w:color="auto"/>
        <w:left w:val="none" w:sz="0" w:space="0" w:color="auto"/>
        <w:bottom w:val="none" w:sz="0" w:space="0" w:color="auto"/>
        <w:right w:val="none" w:sz="0" w:space="0" w:color="auto"/>
      </w:divBdr>
    </w:div>
    <w:div w:id="1702171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hyperlink" Target="https://osteoporosis.ca/about-the-disease/fast-facts/" TargetMode="External" Id="rId13" /><Relationship Type="http://schemas.openxmlformats.org/officeDocument/2006/relationships/footer" Target="footer1.xml" Id="rId18" /><Relationship Type="http://schemas.openxmlformats.org/officeDocument/2006/relationships/hyperlink" Target="https://docs.google.com/file/d/0B3KEs1SF6yovSk5JN05MekhoSEFFUllfSzNWTEtGZGpCVm9z/edit?pli=1" TargetMode="External" Id="rId8" /><Relationship Type="http://schemas.openxmlformats.org/officeDocument/2006/relationships/theme" Target="theme/theme1.xml" Id="rId21" /><Relationship Type="http://schemas.openxmlformats.org/officeDocument/2006/relationships/settings" Target="settings.xml" Id="rId3" /><Relationship Type="http://schemas.openxmlformats.org/officeDocument/2006/relationships/hyperlink" Target="http://www.osteoporosis.ca/osteoporosis-and-you/nutrition/" TargetMode="External" Id="rId12" /><Relationship Type="http://schemas.openxmlformats.org/officeDocument/2006/relationships/hyperlink" Target="http://www.shef.ac.uk/FRAX/tool.aspx?country=19" TargetMode="External" Id="rId17" /><Relationship Type="http://schemas.openxmlformats.org/officeDocument/2006/relationships/fontTable" Target="fontTable.xml" Id="rId20" /><Relationship Type="http://schemas.openxmlformats.org/officeDocument/2006/relationships/hyperlink" Target="http://www.healthlinkbc.ca/healthfiles/pdf/hfile68e.pdf" TargetMode="External" Id="rId16" /><Relationship Type="http://schemas.openxmlformats.org/officeDocument/2006/relationships/styles" Target="styles.xml" Id="rId2" /><Relationship Type="http://schemas.openxmlformats.org/officeDocument/2006/relationships/hyperlink" Target="http://www.hc-sc.gc.ca/fn-an/nutrition/vitamin/vita-d-eng.php" TargetMode="External" Id="rId1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3.xml" Id="rId24" /><Relationship Type="http://schemas.openxmlformats.org/officeDocument/2006/relationships/hyperlink" Target="http://www.osteoporosis.ca/osteoporosis-canada-calcium-calculator/" TargetMode="External" Id="rId15" /><Relationship Type="http://schemas.openxmlformats.org/officeDocument/2006/relationships/footnotes" Target="footnotes.xml" Id="rId5" /><Relationship Type="http://schemas.openxmlformats.org/officeDocument/2006/relationships/customXml" Target="../customXml/item2.xml" Id="rId23" /><Relationship Type="http://schemas.openxmlformats.org/officeDocument/2006/relationships/hyperlink" Target="http://www.shef.ac.uk/FRAX/tool.jsp" TargetMode="External" Id="rId10" /><Relationship Type="http://schemas.openxmlformats.org/officeDocument/2006/relationships/footer" Target="footer2.xml" Id="rId19" /><Relationship Type="http://schemas.openxmlformats.org/officeDocument/2006/relationships/hyperlink" Target="https://osteoporosis.ca/about-the-disease/fast-facts/" TargetMode="External" Id="rId9" /><Relationship Type="http://schemas.openxmlformats.org/officeDocument/2006/relationships/hyperlink" Target="https://osteoporosis.ca/bone-health-osteoporosis/exercises-for-healthy-bones/" TargetMode="External" Id="rId14" /><Relationship Type="http://schemas.openxmlformats.org/officeDocument/2006/relationships/webSettings" Target="webSettings.xml" Id="rId4" /><Relationship Type="http://schemas.openxmlformats.org/officeDocument/2006/relationships/customXml" Target="../customXml/item1.xml" Id="rId22" /></Relationships>
</file>

<file path=word/_rels/footnotes.xml.rels><?xml version="1.0" encoding="UTF-8" standalone="yes"?>
<Relationships xmlns="http://schemas.openxmlformats.org/package/2006/relationships"><Relationship Id="rId1" Type="http://schemas.openxmlformats.org/officeDocument/2006/relationships/hyperlink" Target="http://www.cmaj.ca/content/early/2010/10/12/cmaj.100771.full.pdf+html?ijkey=edc6c6048e7d4acdc41368fe3f1e622bf5a2deac&amp;keytype2=tf_ipsec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6" ma:contentTypeDescription="Create a new document." ma:contentTypeScope="" ma:versionID="e66ae16fcfaa5411a36a2aee90f6686a">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deb3706671f1f51917ecb4553f55e17a"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bb7311-6c28-4153-9ed6-774dff17550b}"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fc2e3e-eda1-4d77-8751-0efc464d6cfa">
      <Terms xmlns="http://schemas.microsoft.com/office/infopath/2007/PartnerControls"/>
    </lcf76f155ced4ddcb4097134ff3c332f>
    <TaxCatchAll xmlns="a3872387-34b7-4a60-a363-363c16f07818" xsi:nil="true"/>
  </documentManagement>
</p:properties>
</file>

<file path=customXml/itemProps1.xml><?xml version="1.0" encoding="utf-8"?>
<ds:datastoreItem xmlns:ds="http://schemas.openxmlformats.org/officeDocument/2006/customXml" ds:itemID="{A0BE3CF1-B7E4-4F84-8669-5559ABE2D302}"/>
</file>

<file path=customXml/itemProps2.xml><?xml version="1.0" encoding="utf-8"?>
<ds:datastoreItem xmlns:ds="http://schemas.openxmlformats.org/officeDocument/2006/customXml" ds:itemID="{000C792D-8487-43C4-A6B2-520B8ED74B6E}"/>
</file>

<file path=customXml/itemProps3.xml><?xml version="1.0" encoding="utf-8"?>
<ds:datastoreItem xmlns:ds="http://schemas.openxmlformats.org/officeDocument/2006/customXml" ds:itemID="{F5237CA0-D318-4808-994F-3A6ECC904B8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UBC Pharmaceutical Sciences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Gobis</dc:creator>
  <cp:lastModifiedBy>Nourse, Allison</cp:lastModifiedBy>
  <cp:revision>14</cp:revision>
  <dcterms:created xsi:type="dcterms:W3CDTF">2017-08-25T20:28:00Z</dcterms:created>
  <dcterms:modified xsi:type="dcterms:W3CDTF">2023-03-07T20:20:28Z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y fmtid="{D5CDD505-2E9C-101B-9397-08002B2CF9AE}" pid="3" name="MediaServiceImageTags">
    <vt:lpwstr/>
  </property>
</Properties>
</file>