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40CD" w14:textId="77777777" w:rsidR="00255ADE" w:rsidRDefault="00255ADE" w:rsidP="00B66D59">
      <w:pPr>
        <w:pStyle w:val="Title"/>
        <w:jc w:val="center"/>
        <w:rPr>
          <w:color w:val="262626" w:themeColor="text1" w:themeTint="D9"/>
          <w:sz w:val="50"/>
          <w:szCs w:val="50"/>
        </w:rPr>
      </w:pPr>
    </w:p>
    <w:p w14:paraId="21BA35C9" w14:textId="0011F5D9" w:rsidR="00524388" w:rsidRPr="00877F23" w:rsidRDefault="00BA5372" w:rsidP="00B66D59">
      <w:pPr>
        <w:pStyle w:val="Title"/>
        <w:jc w:val="center"/>
        <w:rPr>
          <w:color w:val="262626" w:themeColor="text1" w:themeTint="D9"/>
          <w:sz w:val="40"/>
          <w:szCs w:val="40"/>
        </w:rPr>
      </w:pPr>
      <w:r w:rsidRPr="00877F23">
        <w:rPr>
          <w:color w:val="262626" w:themeColor="text1" w:themeTint="D9"/>
          <w:sz w:val="40"/>
          <w:szCs w:val="40"/>
        </w:rPr>
        <w:t>Parkinson’s Disease Resources for Pharmacists</w:t>
      </w:r>
    </w:p>
    <w:p w14:paraId="50F6A578" w14:textId="29E70A31" w:rsidR="00BA5372" w:rsidRPr="00877F23" w:rsidRDefault="00000000" w:rsidP="00877F23">
      <w:pPr>
        <w:pStyle w:val="Heading1"/>
        <w:numPr>
          <w:ilvl w:val="0"/>
          <w:numId w:val="18"/>
        </w:numPr>
        <w:snapToGrid w:val="0"/>
        <w:spacing w:before="0" w:after="0" w:line="240" w:lineRule="auto"/>
        <w:ind w:left="1077" w:hanging="720"/>
        <w:contextualSpacing w:val="0"/>
        <w:rPr>
          <w:rFonts w:asciiTheme="minorHAnsi" w:hAnsiTheme="minorHAnsi" w:cstheme="minorHAnsi"/>
          <w:b w:val="0"/>
          <w:bCs/>
          <w:sz w:val="28"/>
          <w:szCs w:val="28"/>
        </w:rPr>
      </w:pPr>
      <w:hyperlink r:id="rId7" w:history="1">
        <w:r w:rsidR="00BA5372" w:rsidRPr="00877F23">
          <w:rPr>
            <w:rStyle w:val="Hyperlink"/>
            <w:rFonts w:asciiTheme="minorHAnsi" w:hAnsiTheme="minorHAnsi" w:cstheme="minorHAnsi"/>
            <w:b w:val="0"/>
            <w:bCs/>
            <w:sz w:val="28"/>
            <w:szCs w:val="28"/>
          </w:rPr>
          <w:t>Canadian guideline for Parkinson Disease</w:t>
        </w:r>
      </w:hyperlink>
    </w:p>
    <w:p w14:paraId="5C98EE22" w14:textId="04D17468" w:rsidR="00BA5372" w:rsidRPr="00877F23" w:rsidRDefault="00000000" w:rsidP="00877F23">
      <w:pPr>
        <w:pStyle w:val="ListParagraph"/>
        <w:numPr>
          <w:ilvl w:val="0"/>
          <w:numId w:val="18"/>
        </w:numPr>
        <w:snapToGrid w:val="0"/>
        <w:spacing w:after="0" w:line="240" w:lineRule="auto"/>
        <w:ind w:left="1077" w:hanging="720"/>
        <w:contextualSpacing w:val="0"/>
        <w:rPr>
          <w:rFonts w:cstheme="minorHAnsi"/>
          <w:sz w:val="28"/>
          <w:szCs w:val="28"/>
        </w:rPr>
      </w:pPr>
      <w:hyperlink r:id="rId8" w:history="1">
        <w:r w:rsidR="00BA5372" w:rsidRPr="00877F23">
          <w:rPr>
            <w:rStyle w:val="Hyperlink"/>
            <w:rFonts w:cstheme="minorHAnsi"/>
            <w:sz w:val="28"/>
            <w:szCs w:val="28"/>
          </w:rPr>
          <w:t>Parkinson’s Disease support groups to recommend for patients</w:t>
        </w:r>
      </w:hyperlink>
      <w:r w:rsidR="00BA5372" w:rsidRPr="00877F23">
        <w:rPr>
          <w:rFonts w:cstheme="minorHAnsi"/>
          <w:sz w:val="28"/>
          <w:szCs w:val="28"/>
        </w:rPr>
        <w:t xml:space="preserve"> </w:t>
      </w:r>
    </w:p>
    <w:p w14:paraId="306E8C40" w14:textId="21A79D06" w:rsidR="00BA5372" w:rsidRPr="00877F23" w:rsidRDefault="00000000" w:rsidP="00877F23">
      <w:pPr>
        <w:pStyle w:val="ListParagraph"/>
        <w:numPr>
          <w:ilvl w:val="0"/>
          <w:numId w:val="18"/>
        </w:numPr>
        <w:snapToGrid w:val="0"/>
        <w:spacing w:after="0" w:line="240" w:lineRule="auto"/>
        <w:ind w:left="1077" w:hanging="720"/>
        <w:contextualSpacing w:val="0"/>
        <w:rPr>
          <w:rFonts w:cstheme="minorHAnsi"/>
          <w:sz w:val="28"/>
          <w:szCs w:val="28"/>
        </w:rPr>
      </w:pPr>
      <w:hyperlink r:id="rId9" w:history="1">
        <w:r w:rsidR="00BA5372" w:rsidRPr="00877F23">
          <w:rPr>
            <w:rStyle w:val="Hyperlink"/>
            <w:rFonts w:cstheme="minorHAnsi"/>
            <w:sz w:val="28"/>
            <w:szCs w:val="28"/>
          </w:rPr>
          <w:t>Checklist for People Living with Parkinson’s Disease</w:t>
        </w:r>
      </w:hyperlink>
    </w:p>
    <w:p w14:paraId="2F5D1AFC" w14:textId="266EF66E" w:rsidR="00524388" w:rsidRPr="00877F23" w:rsidRDefault="00000000" w:rsidP="00877F23">
      <w:pPr>
        <w:pStyle w:val="ListParagraph"/>
        <w:numPr>
          <w:ilvl w:val="0"/>
          <w:numId w:val="18"/>
        </w:numPr>
        <w:snapToGrid w:val="0"/>
        <w:spacing w:after="0" w:line="240" w:lineRule="auto"/>
        <w:ind w:left="1077" w:hanging="720"/>
        <w:contextualSpacing w:val="0"/>
        <w:rPr>
          <w:rFonts w:cstheme="minorHAnsi"/>
          <w:sz w:val="28"/>
          <w:szCs w:val="28"/>
        </w:rPr>
      </w:pPr>
      <w:hyperlink r:id="rId10" w:history="1">
        <w:r w:rsidR="00BA5372" w:rsidRPr="00877F23">
          <w:rPr>
            <w:rStyle w:val="Hyperlink"/>
            <w:rFonts w:cstheme="minorHAnsi"/>
            <w:sz w:val="28"/>
            <w:szCs w:val="28"/>
          </w:rPr>
          <w:t>Beyond the Tremor: Non-motor Symptoms of Parkinson’s Disease</w:t>
        </w:r>
      </w:hyperlink>
    </w:p>
    <w:p w14:paraId="27A0ED3A" w14:textId="49D56243" w:rsidR="0004620B" w:rsidRDefault="0004620B" w:rsidP="00B66D59">
      <w:pPr>
        <w:pStyle w:val="Title"/>
        <w:jc w:val="center"/>
        <w:rPr>
          <w:color w:val="262626" w:themeColor="text1" w:themeTint="D9"/>
          <w:sz w:val="50"/>
          <w:szCs w:val="50"/>
        </w:rPr>
      </w:pPr>
    </w:p>
    <w:p w14:paraId="269441B1" w14:textId="77777777" w:rsidR="00877F23" w:rsidRDefault="00877F23" w:rsidP="00B66D59">
      <w:pPr>
        <w:pStyle w:val="Title"/>
        <w:jc w:val="center"/>
        <w:rPr>
          <w:color w:val="262626" w:themeColor="text1" w:themeTint="D9"/>
          <w:sz w:val="40"/>
          <w:szCs w:val="40"/>
        </w:rPr>
      </w:pPr>
    </w:p>
    <w:p w14:paraId="0930FF6E" w14:textId="475BC4A8" w:rsidR="00BA5372" w:rsidRPr="00877F23" w:rsidRDefault="00BA5372" w:rsidP="00B66D59">
      <w:pPr>
        <w:pStyle w:val="Title"/>
        <w:jc w:val="center"/>
        <w:rPr>
          <w:color w:val="262626" w:themeColor="text1" w:themeTint="D9"/>
          <w:sz w:val="40"/>
          <w:szCs w:val="40"/>
        </w:rPr>
      </w:pPr>
      <w:r w:rsidRPr="00877F23">
        <w:rPr>
          <w:color w:val="262626" w:themeColor="text1" w:themeTint="D9"/>
          <w:sz w:val="40"/>
          <w:szCs w:val="40"/>
        </w:rPr>
        <w:t>Parkinson’s Disease Resources for Patients</w:t>
      </w:r>
    </w:p>
    <w:p w14:paraId="71DDF39E" w14:textId="77777777" w:rsidR="00B66D59" w:rsidRPr="00877F23" w:rsidRDefault="00B66D59" w:rsidP="003A7778">
      <w:pPr>
        <w:pStyle w:val="Heading1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  <w:r w:rsidRPr="00877F23">
        <w:rPr>
          <w:rFonts w:asciiTheme="minorHAnsi" w:hAnsiTheme="minorHAnsi" w:cstheme="minorHAnsi"/>
          <w:color w:val="262626" w:themeColor="text1" w:themeTint="D9"/>
          <w:sz w:val="28"/>
          <w:szCs w:val="28"/>
        </w:rPr>
        <w:t>Exercise Resources</w:t>
      </w:r>
    </w:p>
    <w:p w14:paraId="79757316" w14:textId="77FD2AC7" w:rsidR="00B66D59" w:rsidRPr="00877F23" w:rsidRDefault="00000000" w:rsidP="003A7778">
      <w:pPr>
        <w:pStyle w:val="Heading1"/>
        <w:numPr>
          <w:ilvl w:val="1"/>
          <w:numId w:val="19"/>
        </w:numPr>
        <w:spacing w:line="276" w:lineRule="auto"/>
        <w:rPr>
          <w:rFonts w:asciiTheme="minorHAnsi" w:hAnsiTheme="minorHAnsi" w:cstheme="minorHAnsi"/>
          <w:b w:val="0"/>
          <w:bCs/>
          <w:sz w:val="28"/>
          <w:szCs w:val="28"/>
        </w:rPr>
      </w:pPr>
      <w:hyperlink r:id="rId11" w:history="1">
        <w:r w:rsidR="00B66D59" w:rsidRPr="00877F23">
          <w:rPr>
            <w:rStyle w:val="Hyperlink"/>
            <w:rFonts w:asciiTheme="minorHAnsi" w:hAnsiTheme="minorHAnsi" w:cstheme="minorHAnsi"/>
            <w:b w:val="0"/>
            <w:bCs/>
            <w:sz w:val="28"/>
            <w:szCs w:val="28"/>
          </w:rPr>
          <w:t>PSBC Video Recordings</w:t>
        </w:r>
      </w:hyperlink>
    </w:p>
    <w:p w14:paraId="7639C276" w14:textId="77777777" w:rsidR="00B66D59" w:rsidRPr="00877F23" w:rsidRDefault="00000000" w:rsidP="003A7778">
      <w:pPr>
        <w:pStyle w:val="Heading1"/>
        <w:numPr>
          <w:ilvl w:val="1"/>
          <w:numId w:val="19"/>
        </w:numPr>
        <w:spacing w:line="276" w:lineRule="auto"/>
        <w:rPr>
          <w:rFonts w:asciiTheme="minorHAnsi" w:hAnsiTheme="minorHAnsi" w:cstheme="minorHAnsi"/>
          <w:b w:val="0"/>
          <w:bCs/>
          <w:sz w:val="28"/>
          <w:szCs w:val="28"/>
        </w:rPr>
      </w:pPr>
      <w:hyperlink r:id="rId12" w:history="1">
        <w:r w:rsidR="00B66D59" w:rsidRPr="00877F23">
          <w:rPr>
            <w:rStyle w:val="Hyperlink"/>
            <w:rFonts w:asciiTheme="minorHAnsi" w:hAnsiTheme="minorHAnsi" w:cstheme="minorHAnsi"/>
            <w:b w:val="0"/>
            <w:bCs/>
            <w:sz w:val="28"/>
            <w:szCs w:val="28"/>
          </w:rPr>
          <w:t>PWP Weekly Zoom Classes</w:t>
        </w:r>
      </w:hyperlink>
    </w:p>
    <w:p w14:paraId="5314A562" w14:textId="77777777" w:rsidR="00B66D59" w:rsidRPr="00877F23" w:rsidRDefault="00B66D59" w:rsidP="003A7778">
      <w:pPr>
        <w:pStyle w:val="Heading1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  <w:r w:rsidRPr="00877F23">
        <w:rPr>
          <w:rFonts w:asciiTheme="minorHAnsi" w:hAnsiTheme="minorHAnsi" w:cstheme="minorHAnsi"/>
          <w:color w:val="262626" w:themeColor="text1" w:themeTint="D9"/>
          <w:sz w:val="28"/>
          <w:szCs w:val="28"/>
        </w:rPr>
        <w:t>Parkinson’s Support Group</w:t>
      </w:r>
    </w:p>
    <w:p w14:paraId="6ABAAEB7" w14:textId="41466AC3" w:rsidR="00B66D59" w:rsidRPr="00877F23" w:rsidRDefault="00000000" w:rsidP="003A7778">
      <w:pPr>
        <w:pStyle w:val="Heading1"/>
        <w:numPr>
          <w:ilvl w:val="1"/>
          <w:numId w:val="19"/>
        </w:numPr>
        <w:spacing w:line="276" w:lineRule="auto"/>
        <w:rPr>
          <w:rFonts w:asciiTheme="minorHAnsi" w:hAnsiTheme="minorHAnsi" w:cstheme="minorHAnsi"/>
          <w:b w:val="0"/>
          <w:bCs/>
          <w:sz w:val="28"/>
          <w:szCs w:val="28"/>
        </w:rPr>
      </w:pPr>
      <w:hyperlink r:id="rId13" w:history="1">
        <w:r w:rsidR="00B66D59" w:rsidRPr="00877F23">
          <w:rPr>
            <w:rStyle w:val="Hyperlink"/>
            <w:rFonts w:asciiTheme="minorHAnsi" w:hAnsiTheme="minorHAnsi" w:cstheme="minorHAnsi"/>
            <w:b w:val="0"/>
            <w:bCs/>
            <w:sz w:val="28"/>
            <w:szCs w:val="28"/>
          </w:rPr>
          <w:t xml:space="preserve">Regional Support Group &amp; </w:t>
        </w:r>
        <w:proofErr w:type="spellStart"/>
        <w:r w:rsidR="00B66D59" w:rsidRPr="00877F23">
          <w:rPr>
            <w:rStyle w:val="Hyperlink"/>
            <w:rFonts w:asciiTheme="minorHAnsi" w:hAnsiTheme="minorHAnsi" w:cstheme="minorHAnsi"/>
            <w:b w:val="0"/>
            <w:bCs/>
            <w:sz w:val="28"/>
            <w:szCs w:val="28"/>
          </w:rPr>
          <w:t>Carepartner</w:t>
        </w:r>
        <w:proofErr w:type="spellEnd"/>
        <w:r w:rsidR="00B66D59" w:rsidRPr="00877F23">
          <w:rPr>
            <w:rStyle w:val="Hyperlink"/>
            <w:rFonts w:asciiTheme="minorHAnsi" w:hAnsiTheme="minorHAnsi" w:cstheme="minorHAnsi"/>
            <w:b w:val="0"/>
            <w:bCs/>
            <w:sz w:val="28"/>
            <w:szCs w:val="28"/>
          </w:rPr>
          <w:t xml:space="preserve"> Support Group</w:t>
        </w:r>
      </w:hyperlink>
    </w:p>
    <w:p w14:paraId="1DB2CD5A" w14:textId="33110E81" w:rsidR="00B66D59" w:rsidRPr="00877F23" w:rsidRDefault="00000000" w:rsidP="003A7778">
      <w:pPr>
        <w:pStyle w:val="Heading1"/>
        <w:numPr>
          <w:ilvl w:val="1"/>
          <w:numId w:val="19"/>
        </w:numPr>
        <w:spacing w:line="276" w:lineRule="auto"/>
        <w:rPr>
          <w:rFonts w:asciiTheme="minorHAnsi" w:hAnsiTheme="minorHAnsi" w:cstheme="minorHAnsi"/>
          <w:b w:val="0"/>
          <w:bCs/>
          <w:sz w:val="28"/>
          <w:szCs w:val="28"/>
        </w:rPr>
      </w:pPr>
      <w:hyperlink r:id="rId14" w:history="1">
        <w:r w:rsidR="00B66D59" w:rsidRPr="00877F23">
          <w:rPr>
            <w:rStyle w:val="Hyperlink"/>
            <w:rFonts w:asciiTheme="minorHAnsi" w:hAnsiTheme="minorHAnsi" w:cstheme="minorHAnsi"/>
            <w:b w:val="0"/>
            <w:bCs/>
            <w:sz w:val="28"/>
            <w:szCs w:val="28"/>
          </w:rPr>
          <w:t>PWP Monthly Support Group</w:t>
        </w:r>
      </w:hyperlink>
    </w:p>
    <w:p w14:paraId="1DDDA150" w14:textId="1050DC3D" w:rsidR="00B66D59" w:rsidRPr="00877F23" w:rsidRDefault="00000000" w:rsidP="003A7778">
      <w:pPr>
        <w:pStyle w:val="Heading1"/>
        <w:numPr>
          <w:ilvl w:val="1"/>
          <w:numId w:val="19"/>
        </w:numPr>
        <w:spacing w:line="276" w:lineRule="auto"/>
        <w:rPr>
          <w:rFonts w:asciiTheme="minorHAnsi" w:hAnsiTheme="minorHAnsi" w:cstheme="minorHAnsi"/>
          <w:b w:val="0"/>
          <w:bCs/>
          <w:sz w:val="28"/>
          <w:szCs w:val="28"/>
        </w:rPr>
      </w:pPr>
      <w:hyperlink r:id="rId15" w:anchor=".YRTQaohKiUk" w:history="1">
        <w:r w:rsidR="009C206F" w:rsidRPr="00877F23">
          <w:rPr>
            <w:rStyle w:val="Hyperlink"/>
            <w:rFonts w:asciiTheme="minorHAnsi" w:hAnsiTheme="minorHAnsi" w:cstheme="minorHAnsi"/>
            <w:b w:val="0"/>
            <w:bCs/>
            <w:sz w:val="28"/>
            <w:szCs w:val="28"/>
          </w:rPr>
          <w:t>Depression/Anxiety Support</w:t>
        </w:r>
      </w:hyperlink>
    </w:p>
    <w:p w14:paraId="583D5084" w14:textId="77777777" w:rsidR="00B66D59" w:rsidRPr="00877F23" w:rsidRDefault="00B66D59" w:rsidP="003A7778">
      <w:pPr>
        <w:pStyle w:val="Heading1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  <w:r w:rsidRPr="00877F23">
        <w:rPr>
          <w:rFonts w:asciiTheme="minorHAnsi" w:hAnsiTheme="minorHAnsi" w:cstheme="minorHAnsi"/>
          <w:color w:val="262626" w:themeColor="text1" w:themeTint="D9"/>
          <w:sz w:val="28"/>
          <w:szCs w:val="28"/>
        </w:rPr>
        <w:t>Medication Management Resources</w:t>
      </w:r>
    </w:p>
    <w:p w14:paraId="4D88397D" w14:textId="7D30B895" w:rsidR="00B66D59" w:rsidRPr="00877F23" w:rsidRDefault="00000000" w:rsidP="003A7778">
      <w:pPr>
        <w:pStyle w:val="Heading1"/>
        <w:numPr>
          <w:ilvl w:val="1"/>
          <w:numId w:val="19"/>
        </w:numPr>
        <w:spacing w:line="276" w:lineRule="auto"/>
        <w:rPr>
          <w:rFonts w:asciiTheme="minorHAnsi" w:hAnsiTheme="minorHAnsi" w:cstheme="minorHAnsi"/>
          <w:b w:val="0"/>
          <w:bCs/>
          <w:sz w:val="28"/>
          <w:szCs w:val="28"/>
        </w:rPr>
      </w:pPr>
      <w:hyperlink r:id="rId16" w:anchor="motor" w:history="1">
        <w:r w:rsidR="00B66D59" w:rsidRPr="00877F23">
          <w:rPr>
            <w:rStyle w:val="Hyperlink"/>
            <w:rFonts w:asciiTheme="minorHAnsi" w:hAnsiTheme="minorHAnsi" w:cstheme="minorHAnsi"/>
            <w:b w:val="0"/>
            <w:bCs/>
            <w:sz w:val="28"/>
            <w:szCs w:val="28"/>
          </w:rPr>
          <w:t>Motor Symptoms Readings</w:t>
        </w:r>
      </w:hyperlink>
    </w:p>
    <w:p w14:paraId="73D33DA5" w14:textId="7BC419BF" w:rsidR="00B66D59" w:rsidRPr="00877F23" w:rsidRDefault="00000000" w:rsidP="003A7778">
      <w:pPr>
        <w:pStyle w:val="Heading1"/>
        <w:numPr>
          <w:ilvl w:val="1"/>
          <w:numId w:val="19"/>
        </w:numPr>
        <w:spacing w:line="276" w:lineRule="auto"/>
        <w:rPr>
          <w:rFonts w:asciiTheme="minorHAnsi" w:hAnsiTheme="minorHAnsi" w:cstheme="minorHAnsi"/>
          <w:b w:val="0"/>
          <w:bCs/>
          <w:sz w:val="28"/>
          <w:szCs w:val="28"/>
        </w:rPr>
      </w:pPr>
      <w:hyperlink r:id="rId17" w:history="1">
        <w:r w:rsidR="00B66D59" w:rsidRPr="00877F23">
          <w:rPr>
            <w:rStyle w:val="Hyperlink"/>
            <w:rFonts w:asciiTheme="minorHAnsi" w:hAnsiTheme="minorHAnsi" w:cstheme="minorHAnsi"/>
            <w:b w:val="0"/>
            <w:bCs/>
            <w:sz w:val="28"/>
            <w:szCs w:val="28"/>
          </w:rPr>
          <w:t xml:space="preserve">Parkinson’s Medication </w:t>
        </w:r>
        <w:proofErr w:type="spellStart"/>
        <w:r w:rsidR="00B66D59" w:rsidRPr="00877F23">
          <w:rPr>
            <w:rStyle w:val="Hyperlink"/>
            <w:rFonts w:asciiTheme="minorHAnsi" w:hAnsiTheme="minorHAnsi" w:cstheme="minorHAnsi"/>
            <w:b w:val="0"/>
            <w:bCs/>
            <w:sz w:val="28"/>
            <w:szCs w:val="28"/>
          </w:rPr>
          <w:t>Youtube</w:t>
        </w:r>
        <w:proofErr w:type="spellEnd"/>
        <w:r w:rsidR="00B66D59" w:rsidRPr="00877F23">
          <w:rPr>
            <w:rStyle w:val="Hyperlink"/>
            <w:rFonts w:asciiTheme="minorHAnsi" w:hAnsiTheme="minorHAnsi" w:cstheme="minorHAnsi"/>
            <w:b w:val="0"/>
            <w:bCs/>
            <w:sz w:val="28"/>
            <w:szCs w:val="28"/>
          </w:rPr>
          <w:t xml:space="preserve"> Series</w:t>
        </w:r>
      </w:hyperlink>
      <w:r w:rsidR="00B66D59" w:rsidRPr="00877F23">
        <w:rPr>
          <w:rFonts w:asciiTheme="minorHAnsi" w:hAnsiTheme="minorHAnsi" w:cstheme="minorHAnsi"/>
          <w:b w:val="0"/>
          <w:bCs/>
          <w:sz w:val="28"/>
          <w:szCs w:val="28"/>
        </w:rPr>
        <w:t xml:space="preserve"> </w:t>
      </w:r>
    </w:p>
    <w:p w14:paraId="33CBDC5A" w14:textId="56023F53" w:rsidR="00B66D59" w:rsidRPr="00877F23" w:rsidRDefault="00B66D59" w:rsidP="003A7778">
      <w:pPr>
        <w:pStyle w:val="Heading1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  <w:r w:rsidRPr="00877F23">
        <w:rPr>
          <w:rFonts w:asciiTheme="minorHAnsi" w:hAnsiTheme="minorHAnsi" w:cstheme="minorHAnsi"/>
          <w:color w:val="262626" w:themeColor="text1" w:themeTint="D9"/>
          <w:sz w:val="28"/>
          <w:szCs w:val="28"/>
        </w:rPr>
        <w:t>Cognitive Behavioral Therapy (CBT)</w:t>
      </w:r>
    </w:p>
    <w:p w14:paraId="507DBC59" w14:textId="6BA0FC02" w:rsidR="00B66D59" w:rsidRPr="00877F23" w:rsidRDefault="00000000" w:rsidP="003A7778">
      <w:pPr>
        <w:pStyle w:val="Heading1"/>
        <w:numPr>
          <w:ilvl w:val="1"/>
          <w:numId w:val="19"/>
        </w:numPr>
        <w:spacing w:line="276" w:lineRule="auto"/>
        <w:rPr>
          <w:rFonts w:asciiTheme="minorHAnsi" w:hAnsiTheme="minorHAnsi" w:cstheme="minorHAnsi"/>
          <w:b w:val="0"/>
          <w:bCs/>
          <w:sz w:val="28"/>
          <w:szCs w:val="28"/>
        </w:rPr>
      </w:pPr>
      <w:hyperlink r:id="rId18" w:history="1">
        <w:r w:rsidR="00B66D59" w:rsidRPr="00877F23">
          <w:rPr>
            <w:rStyle w:val="Hyperlink"/>
            <w:rFonts w:asciiTheme="minorHAnsi" w:hAnsiTheme="minorHAnsi" w:cstheme="minorHAnsi"/>
            <w:b w:val="0"/>
            <w:bCs/>
            <w:sz w:val="28"/>
            <w:szCs w:val="28"/>
          </w:rPr>
          <w:t xml:space="preserve">Calm on </w:t>
        </w:r>
        <w:proofErr w:type="spellStart"/>
        <w:r w:rsidR="00B66D59" w:rsidRPr="00877F23">
          <w:rPr>
            <w:rStyle w:val="Hyperlink"/>
            <w:rFonts w:asciiTheme="minorHAnsi" w:hAnsiTheme="minorHAnsi" w:cstheme="minorHAnsi"/>
            <w:b w:val="0"/>
            <w:bCs/>
            <w:sz w:val="28"/>
            <w:szCs w:val="28"/>
          </w:rPr>
          <w:t>Youtube</w:t>
        </w:r>
        <w:proofErr w:type="spellEnd"/>
      </w:hyperlink>
    </w:p>
    <w:p w14:paraId="52A12E82" w14:textId="4C8BD99B" w:rsidR="00B66D59" w:rsidRPr="00877F23" w:rsidRDefault="00000000" w:rsidP="003A7778">
      <w:pPr>
        <w:pStyle w:val="Heading1"/>
        <w:numPr>
          <w:ilvl w:val="1"/>
          <w:numId w:val="19"/>
        </w:numPr>
        <w:spacing w:line="276" w:lineRule="auto"/>
        <w:rPr>
          <w:rFonts w:asciiTheme="minorHAnsi" w:hAnsiTheme="minorHAnsi" w:cstheme="minorHAnsi"/>
          <w:b w:val="0"/>
          <w:bCs/>
          <w:sz w:val="28"/>
          <w:szCs w:val="28"/>
        </w:rPr>
      </w:pPr>
      <w:hyperlink r:id="rId19" w:history="1">
        <w:r w:rsidR="00B66D59" w:rsidRPr="00877F23">
          <w:rPr>
            <w:rStyle w:val="Hyperlink"/>
            <w:rFonts w:asciiTheme="minorHAnsi" w:hAnsiTheme="minorHAnsi" w:cstheme="minorHAnsi"/>
            <w:b w:val="0"/>
            <w:bCs/>
            <w:sz w:val="28"/>
            <w:szCs w:val="28"/>
          </w:rPr>
          <w:t>Art Therapy Classes</w:t>
        </w:r>
      </w:hyperlink>
    </w:p>
    <w:p w14:paraId="287C2DBA" w14:textId="77777777" w:rsidR="00BA5372" w:rsidRDefault="00BA5372"/>
    <w:sectPr w:rsidR="00BA5372" w:rsidSect="00B66D59">
      <w:footerReference w:type="default" r:id="rId20"/>
      <w:pgSz w:w="12240" w:h="15840"/>
      <w:pgMar w:top="907" w:right="862" w:bottom="907" w:left="8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D0212" w14:textId="77777777" w:rsidR="00F05CAA" w:rsidRDefault="00F05CAA">
      <w:pPr>
        <w:spacing w:after="0" w:line="240" w:lineRule="auto"/>
      </w:pPr>
      <w:r>
        <w:separator/>
      </w:r>
    </w:p>
  </w:endnote>
  <w:endnote w:type="continuationSeparator" w:id="0">
    <w:p w14:paraId="334B8043" w14:textId="77777777" w:rsidR="00F05CAA" w:rsidRDefault="00F0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BE1139" w14:textId="77777777" w:rsidR="00524388" w:rsidRDefault="000A66FD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D5126" w14:textId="77777777" w:rsidR="00F05CAA" w:rsidRDefault="00F05CAA">
      <w:pPr>
        <w:spacing w:after="0" w:line="240" w:lineRule="auto"/>
      </w:pPr>
      <w:r>
        <w:separator/>
      </w:r>
    </w:p>
  </w:footnote>
  <w:footnote w:type="continuationSeparator" w:id="0">
    <w:p w14:paraId="4483A18B" w14:textId="77777777" w:rsidR="00F05CAA" w:rsidRDefault="00F05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8D6B4B"/>
    <w:multiLevelType w:val="hybridMultilevel"/>
    <w:tmpl w:val="F3FA428E"/>
    <w:lvl w:ilvl="0" w:tplc="E830133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17680"/>
    <w:multiLevelType w:val="hybridMultilevel"/>
    <w:tmpl w:val="A2144608"/>
    <w:lvl w:ilvl="0" w:tplc="E830133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75675"/>
    <w:multiLevelType w:val="hybridMultilevel"/>
    <w:tmpl w:val="7A0A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198715">
    <w:abstractNumId w:val="8"/>
  </w:num>
  <w:num w:numId="2" w16cid:durableId="1744137626">
    <w:abstractNumId w:val="8"/>
  </w:num>
  <w:num w:numId="3" w16cid:durableId="981233115">
    <w:abstractNumId w:val="9"/>
  </w:num>
  <w:num w:numId="4" w16cid:durableId="279455209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547184828">
    <w:abstractNumId w:val="11"/>
  </w:num>
  <w:num w:numId="6" w16cid:durableId="2004091133">
    <w:abstractNumId w:val="7"/>
  </w:num>
  <w:num w:numId="7" w16cid:durableId="549808987">
    <w:abstractNumId w:val="6"/>
  </w:num>
  <w:num w:numId="8" w16cid:durableId="1146629793">
    <w:abstractNumId w:val="5"/>
  </w:num>
  <w:num w:numId="9" w16cid:durableId="446389705">
    <w:abstractNumId w:val="4"/>
  </w:num>
  <w:num w:numId="10" w16cid:durableId="532617200">
    <w:abstractNumId w:val="3"/>
  </w:num>
  <w:num w:numId="11" w16cid:durableId="1992321483">
    <w:abstractNumId w:val="2"/>
  </w:num>
  <w:num w:numId="12" w16cid:durableId="1398166542">
    <w:abstractNumId w:val="1"/>
  </w:num>
  <w:num w:numId="13" w16cid:durableId="706223665">
    <w:abstractNumId w:val="0"/>
  </w:num>
  <w:num w:numId="14" w16cid:durableId="963313778">
    <w:abstractNumId w:val="8"/>
    <w:lvlOverride w:ilvl="0">
      <w:startOverride w:val="1"/>
    </w:lvlOverride>
  </w:num>
  <w:num w:numId="15" w16cid:durableId="1642921995">
    <w:abstractNumId w:val="8"/>
  </w:num>
  <w:num w:numId="16" w16cid:durableId="1784882431">
    <w:abstractNumId w:val="13"/>
  </w:num>
  <w:num w:numId="17" w16cid:durableId="65229194">
    <w:abstractNumId w:val="14"/>
  </w:num>
  <w:num w:numId="18" w16cid:durableId="2080323463">
    <w:abstractNumId w:val="10"/>
  </w:num>
  <w:num w:numId="19" w16cid:durableId="18981991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72"/>
    <w:rsid w:val="0004620B"/>
    <w:rsid w:val="000A66FD"/>
    <w:rsid w:val="00255ADE"/>
    <w:rsid w:val="003A7778"/>
    <w:rsid w:val="003F31CF"/>
    <w:rsid w:val="00524388"/>
    <w:rsid w:val="00664071"/>
    <w:rsid w:val="00877F23"/>
    <w:rsid w:val="008A1F69"/>
    <w:rsid w:val="009C206F"/>
    <w:rsid w:val="00A14BFA"/>
    <w:rsid w:val="00AF1A4B"/>
    <w:rsid w:val="00B66D59"/>
    <w:rsid w:val="00BA5372"/>
    <w:rsid w:val="00BB58E9"/>
    <w:rsid w:val="00D716DF"/>
    <w:rsid w:val="00DB4E2B"/>
    <w:rsid w:val="00E73AC0"/>
    <w:rsid w:val="00F05CAA"/>
    <w:rsid w:val="00F73707"/>
    <w:rsid w:val="00FA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EB50E"/>
  <w15:chartTrackingRefBased/>
  <w15:docId w15:val="{3B0A255D-E3A1-9746-B65B-1EA94ACF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BA537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A5372"/>
  </w:style>
  <w:style w:type="character" w:styleId="UnresolvedMention">
    <w:name w:val="Unresolved Mention"/>
    <w:basedOn w:val="DefaultParagraphFont"/>
    <w:uiPriority w:val="99"/>
    <w:semiHidden/>
    <w:unhideWhenUsed/>
    <w:rsid w:val="00BA53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BA53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66D59"/>
    <w:rPr>
      <w:color w:val="A96EB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kinson.bc.ca/resources-services/support-groups/" TargetMode="External"/><Relationship Id="rId13" Type="http://schemas.openxmlformats.org/officeDocument/2006/relationships/hyperlink" Target="https://www.parkinson.bc.ca/resources-services/support-groups/" TargetMode="External"/><Relationship Id="rId18" Type="http://schemas.openxmlformats.org/officeDocument/2006/relationships/hyperlink" Target="https://www.youtube.com/user/calmdot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parkinsonclinicalguidelines.ca/wp-content/uploads/2019/10/guideline-executive-summary.pdf" TargetMode="External"/><Relationship Id="rId12" Type="http://schemas.openxmlformats.org/officeDocument/2006/relationships/hyperlink" Target="https://parkinsonwellnessproject.org/schedule" TargetMode="External"/><Relationship Id="rId17" Type="http://schemas.openxmlformats.org/officeDocument/2006/relationships/hyperlink" Target="https://www.youtube.com/channel/UC65k63uHIXHFp-stRyQsBa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arkinson.bc.ca/resources-services/resources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arkinson.bc.ca/resources-services/resources/online-exercise-resourc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raserhealth.ca/Service-Directory/Services/mental-health-and-substance-use/mental-health-centres/mental-health-centres" TargetMode="External"/><Relationship Id="rId10" Type="http://schemas.openxmlformats.org/officeDocument/2006/relationships/hyperlink" Target="https://www.parkinson.bc.ca/media/194713/beyond-the-tremor-hcp-mft.pdf" TargetMode="External"/><Relationship Id="rId19" Type="http://schemas.openxmlformats.org/officeDocument/2006/relationships/hyperlink" Target="https://fraservalleyarttherap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kinson.bc.ca/media/134128/parkinsons-disease-checklist-for-comprehensive-care-plan_final.pdf" TargetMode="External"/><Relationship Id="rId14" Type="http://schemas.openxmlformats.org/officeDocument/2006/relationships/hyperlink" Target="https://parkinsonwellnessproject.org/support-groups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rmenLeung/Library/Containers/com.microsoft.Word/Data/Library/Application%20Support/Microsoft/Office/16.0/DTS/en-CA%7b38154E41-055E-9148-AF01-D2865A56D250%7d/%7b059CCEBE-C974-0D4F-B110-1F8DFC2997E5%7dtf10002069_mac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{059CCEBE-C974-0D4F-B110-1F8DFC2997E5}tf10002069_mac.dotx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Leung</dc:creator>
  <cp:keywords/>
  <dc:description/>
  <cp:lastModifiedBy>Domanski, Nicole</cp:lastModifiedBy>
  <cp:revision>3</cp:revision>
  <dcterms:created xsi:type="dcterms:W3CDTF">2023-08-04T22:54:00Z</dcterms:created>
  <dcterms:modified xsi:type="dcterms:W3CDTF">2023-08-04T22:56:00Z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